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0C45" w14:textId="77777777" w:rsidR="00BD3845" w:rsidRDefault="00BD3845" w:rsidP="00BD3845">
      <w:pPr>
        <w:rPr>
          <w:sz w:val="32"/>
          <w:szCs w:val="32"/>
        </w:rPr>
      </w:pPr>
      <w:r>
        <w:rPr>
          <w:noProof/>
          <w:lang w:eastAsia="hr-HR"/>
        </w:rPr>
        <w:drawing>
          <wp:inline distT="0" distB="0" distL="0" distR="0" wp14:anchorId="19C30E34" wp14:editId="6B04A9DE">
            <wp:extent cx="1552575" cy="1876424"/>
            <wp:effectExtent l="0" t="0" r="0" b="0"/>
            <wp:docPr id="1026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552575" cy="187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C9D63" w14:textId="77777777" w:rsidR="00BD3845" w:rsidRDefault="00BD3845" w:rsidP="00BD3845">
      <w:pPr>
        <w:rPr>
          <w:sz w:val="32"/>
          <w:szCs w:val="32"/>
        </w:rPr>
      </w:pPr>
      <w:r>
        <w:rPr>
          <w:sz w:val="32"/>
          <w:szCs w:val="32"/>
        </w:rPr>
        <w:t>OPĆINA KRAVARSKO</w:t>
      </w:r>
    </w:p>
    <w:p w14:paraId="22CED594" w14:textId="77777777" w:rsidR="00BD3845" w:rsidRDefault="00BD3845" w:rsidP="00BD3845">
      <w:pPr>
        <w:rPr>
          <w:sz w:val="32"/>
          <w:szCs w:val="32"/>
        </w:rPr>
      </w:pPr>
    </w:p>
    <w:p w14:paraId="73E456D8" w14:textId="77777777" w:rsidR="00BD3845" w:rsidRDefault="00BD3845" w:rsidP="00BD3845">
      <w:pPr>
        <w:rPr>
          <w:sz w:val="32"/>
          <w:szCs w:val="32"/>
        </w:rPr>
      </w:pPr>
    </w:p>
    <w:p w14:paraId="19E492A2" w14:textId="77777777" w:rsidR="00BD3845" w:rsidRDefault="00BD3845" w:rsidP="00BD3845">
      <w:pPr>
        <w:rPr>
          <w:sz w:val="32"/>
          <w:szCs w:val="32"/>
        </w:rPr>
      </w:pPr>
    </w:p>
    <w:p w14:paraId="70DA158F" w14:textId="77777777" w:rsidR="00BD3845" w:rsidRDefault="00BD3845" w:rsidP="00BD3845">
      <w:pPr>
        <w:jc w:val="center"/>
        <w:rPr>
          <w:b/>
          <w:bCs/>
          <w:sz w:val="52"/>
          <w:szCs w:val="52"/>
        </w:rPr>
      </w:pPr>
    </w:p>
    <w:p w14:paraId="7979FE70" w14:textId="08DCE9BD" w:rsidR="00BD3845" w:rsidRPr="00157AED" w:rsidRDefault="00BD3845" w:rsidP="00BD3845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157AED">
        <w:rPr>
          <w:rFonts w:ascii="Times New Roman" w:hAnsi="Times New Roman" w:cs="Times New Roman"/>
          <w:b/>
          <w:bCs/>
          <w:sz w:val="52"/>
          <w:szCs w:val="52"/>
        </w:rPr>
        <w:t>PRORAČUN OPĆINE KRAVARSKO ZA 202</w:t>
      </w:r>
      <w:r w:rsidR="00C83E8F">
        <w:rPr>
          <w:rFonts w:ascii="Times New Roman" w:hAnsi="Times New Roman" w:cs="Times New Roman"/>
          <w:b/>
          <w:bCs/>
          <w:sz w:val="52"/>
          <w:szCs w:val="52"/>
        </w:rPr>
        <w:t>6</w:t>
      </w:r>
      <w:r w:rsidRPr="00157AED">
        <w:rPr>
          <w:rFonts w:ascii="Times New Roman" w:hAnsi="Times New Roman" w:cs="Times New Roman"/>
          <w:b/>
          <w:bCs/>
          <w:sz w:val="52"/>
          <w:szCs w:val="52"/>
        </w:rPr>
        <w:t>.</w:t>
      </w:r>
    </w:p>
    <w:p w14:paraId="582319AE" w14:textId="77777777" w:rsidR="00BD3845" w:rsidRPr="00157AED" w:rsidRDefault="00BD3845" w:rsidP="00BD3845">
      <w:pPr>
        <w:rPr>
          <w:rFonts w:ascii="Times New Roman" w:hAnsi="Times New Roman" w:cs="Times New Roman"/>
          <w:sz w:val="32"/>
          <w:szCs w:val="32"/>
        </w:rPr>
      </w:pPr>
    </w:p>
    <w:p w14:paraId="559CFFF3" w14:textId="77777777" w:rsidR="00BD3845" w:rsidRPr="00157AED" w:rsidRDefault="00BD3845" w:rsidP="00BD3845">
      <w:pPr>
        <w:rPr>
          <w:rFonts w:ascii="Times New Roman" w:hAnsi="Times New Roman" w:cs="Times New Roman"/>
          <w:sz w:val="32"/>
          <w:szCs w:val="32"/>
        </w:rPr>
      </w:pPr>
    </w:p>
    <w:p w14:paraId="03140205" w14:textId="77777777" w:rsidR="00BD3845" w:rsidRPr="00157AED" w:rsidRDefault="00BD3845" w:rsidP="00BD3845">
      <w:pPr>
        <w:rPr>
          <w:rFonts w:ascii="Times New Roman" w:hAnsi="Times New Roman" w:cs="Times New Roman"/>
          <w:sz w:val="32"/>
          <w:szCs w:val="32"/>
        </w:rPr>
      </w:pPr>
    </w:p>
    <w:p w14:paraId="319E2D25" w14:textId="77777777" w:rsidR="00BD3845" w:rsidRPr="00157AED" w:rsidRDefault="00BD3845" w:rsidP="00BD3845">
      <w:pPr>
        <w:rPr>
          <w:rFonts w:ascii="Times New Roman" w:hAnsi="Times New Roman" w:cs="Times New Roman"/>
          <w:sz w:val="32"/>
          <w:szCs w:val="32"/>
        </w:rPr>
      </w:pPr>
    </w:p>
    <w:p w14:paraId="1C36A82E" w14:textId="77777777" w:rsidR="00BD3845" w:rsidRPr="00157AED" w:rsidRDefault="00BD3845" w:rsidP="00BD3845">
      <w:pPr>
        <w:rPr>
          <w:rFonts w:ascii="Times New Roman" w:hAnsi="Times New Roman" w:cs="Times New Roman"/>
          <w:sz w:val="32"/>
          <w:szCs w:val="32"/>
        </w:rPr>
      </w:pPr>
    </w:p>
    <w:p w14:paraId="77DEBEFB" w14:textId="77777777" w:rsidR="00BD3845" w:rsidRPr="00157AED" w:rsidRDefault="00BD3845" w:rsidP="00BD384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57AED">
        <w:rPr>
          <w:rFonts w:ascii="Times New Roman" w:hAnsi="Times New Roman" w:cs="Times New Roman"/>
          <w:b/>
          <w:bCs/>
          <w:sz w:val="40"/>
          <w:szCs w:val="40"/>
        </w:rPr>
        <w:t>VODIČ ZA GRAĐANE</w:t>
      </w:r>
    </w:p>
    <w:p w14:paraId="37518DF5" w14:textId="77777777" w:rsidR="00BD3845" w:rsidRDefault="00BD3845" w:rsidP="00BD3845">
      <w:pPr>
        <w:jc w:val="center"/>
        <w:rPr>
          <w:b/>
          <w:bCs/>
          <w:sz w:val="40"/>
          <w:szCs w:val="40"/>
        </w:rPr>
      </w:pPr>
    </w:p>
    <w:p w14:paraId="4EBFC3B3" w14:textId="77777777" w:rsidR="00BD3845" w:rsidRDefault="00BD3845" w:rsidP="00BD3845">
      <w:pPr>
        <w:jc w:val="center"/>
        <w:rPr>
          <w:b/>
          <w:bCs/>
          <w:sz w:val="40"/>
          <w:szCs w:val="40"/>
        </w:rPr>
      </w:pPr>
    </w:p>
    <w:p w14:paraId="6105425F" w14:textId="77777777" w:rsidR="00BD3845" w:rsidRDefault="00BD3845" w:rsidP="00BD3845">
      <w:pPr>
        <w:jc w:val="center"/>
        <w:rPr>
          <w:b/>
          <w:bCs/>
          <w:sz w:val="40"/>
          <w:szCs w:val="40"/>
        </w:rPr>
      </w:pPr>
    </w:p>
    <w:p w14:paraId="465DBAE0" w14:textId="77777777" w:rsidR="00BD3845" w:rsidRDefault="00BD3845" w:rsidP="00BD3845">
      <w:pPr>
        <w:jc w:val="center"/>
        <w:rPr>
          <w:b/>
          <w:bCs/>
          <w:sz w:val="40"/>
          <w:szCs w:val="40"/>
        </w:rPr>
      </w:pPr>
    </w:p>
    <w:p w14:paraId="2DC37FBF" w14:textId="77777777" w:rsidR="00BD3845" w:rsidRDefault="00BD3845" w:rsidP="00BD3845">
      <w:pPr>
        <w:rPr>
          <w:b/>
          <w:bCs/>
          <w:sz w:val="32"/>
          <w:szCs w:val="32"/>
        </w:rPr>
      </w:pPr>
    </w:p>
    <w:p w14:paraId="5B03C3AC" w14:textId="250F37FA" w:rsidR="00BD3845" w:rsidRPr="00D71572" w:rsidRDefault="00BD3845" w:rsidP="00BD3845">
      <w:pPr>
        <w:rPr>
          <w:b/>
          <w:bCs/>
          <w:i/>
          <w:iCs/>
          <w:sz w:val="28"/>
          <w:szCs w:val="28"/>
        </w:rPr>
      </w:pPr>
      <w:r w:rsidRPr="00D71572">
        <w:rPr>
          <w:b/>
          <w:bCs/>
          <w:i/>
          <w:iCs/>
          <w:sz w:val="28"/>
          <w:szCs w:val="28"/>
        </w:rPr>
        <w:t>Poštovan</w:t>
      </w:r>
      <w:r w:rsidR="00D71572" w:rsidRPr="00D71572">
        <w:rPr>
          <w:b/>
          <w:bCs/>
          <w:i/>
          <w:iCs/>
          <w:sz w:val="28"/>
          <w:szCs w:val="28"/>
        </w:rPr>
        <w:t>e</w:t>
      </w:r>
      <w:r w:rsidRPr="00D71572">
        <w:rPr>
          <w:b/>
          <w:bCs/>
          <w:i/>
          <w:iCs/>
          <w:sz w:val="28"/>
          <w:szCs w:val="28"/>
        </w:rPr>
        <w:t xml:space="preserve"> mještan</w:t>
      </w:r>
      <w:r w:rsidR="00D71572" w:rsidRPr="00D71572">
        <w:rPr>
          <w:b/>
          <w:bCs/>
          <w:i/>
          <w:iCs/>
          <w:sz w:val="28"/>
          <w:szCs w:val="28"/>
        </w:rPr>
        <w:t>ke i mještan</w:t>
      </w:r>
      <w:r w:rsidRPr="00D71572">
        <w:rPr>
          <w:b/>
          <w:bCs/>
          <w:i/>
          <w:iCs/>
          <w:sz w:val="28"/>
          <w:szCs w:val="28"/>
        </w:rPr>
        <w:t>i Općine Kravarsko,</w:t>
      </w:r>
    </w:p>
    <w:p w14:paraId="0DD8626A" w14:textId="77777777" w:rsidR="00717D69" w:rsidRPr="00D71572" w:rsidRDefault="00717D69" w:rsidP="00BD3845">
      <w:pPr>
        <w:rPr>
          <w:b/>
          <w:bCs/>
          <w:i/>
          <w:iCs/>
          <w:sz w:val="28"/>
          <w:szCs w:val="28"/>
        </w:rPr>
      </w:pPr>
    </w:p>
    <w:p w14:paraId="04B38A1B" w14:textId="250CF444" w:rsidR="00A57869" w:rsidRPr="00157AED" w:rsidRDefault="00A57869" w:rsidP="00A57869">
      <w:pPr>
        <w:jc w:val="both"/>
        <w:rPr>
          <w:i/>
          <w:sz w:val="26"/>
          <w:szCs w:val="26"/>
        </w:rPr>
      </w:pPr>
      <w:r w:rsidRPr="00157AED">
        <w:rPr>
          <w:i/>
          <w:sz w:val="26"/>
          <w:szCs w:val="26"/>
        </w:rPr>
        <w:t>s ciljem približavanja Proračuna Općine Kravarsko za 202</w:t>
      </w:r>
      <w:r w:rsidR="004972DC">
        <w:rPr>
          <w:i/>
          <w:sz w:val="26"/>
          <w:szCs w:val="26"/>
        </w:rPr>
        <w:t>6</w:t>
      </w:r>
      <w:r w:rsidRPr="00157AED">
        <w:rPr>
          <w:i/>
          <w:sz w:val="26"/>
          <w:szCs w:val="26"/>
        </w:rPr>
        <w:t xml:space="preserve">. godinu kao temeljnog financijskog godišnjeg dokumenta Općine Kravarsko, predstavljamo Vam </w:t>
      </w:r>
      <w:r w:rsidRPr="00157AED">
        <w:rPr>
          <w:b/>
          <w:i/>
          <w:sz w:val="26"/>
          <w:szCs w:val="26"/>
        </w:rPr>
        <w:t xml:space="preserve">„Proračunski vodič za građane” </w:t>
      </w:r>
      <w:r w:rsidRPr="00157AED">
        <w:rPr>
          <w:i/>
          <w:sz w:val="26"/>
          <w:szCs w:val="26"/>
        </w:rPr>
        <w:t>kako bi na jednostavan način mogli dobiti pregled planiranih prihoda i programa koji će se financirati tijekom godine.</w:t>
      </w:r>
    </w:p>
    <w:p w14:paraId="76C5DEE2" w14:textId="7D0394B0" w:rsidR="00A57869" w:rsidRPr="00157AED" w:rsidRDefault="00A57869" w:rsidP="00A57869">
      <w:pPr>
        <w:jc w:val="both"/>
        <w:rPr>
          <w:i/>
          <w:sz w:val="26"/>
          <w:szCs w:val="26"/>
        </w:rPr>
      </w:pPr>
      <w:r w:rsidRPr="00157AED">
        <w:rPr>
          <w:i/>
          <w:sz w:val="26"/>
          <w:szCs w:val="26"/>
        </w:rPr>
        <w:t>U nastavku ćemo prezentirati Proračun za 202</w:t>
      </w:r>
      <w:r w:rsidR="004972DC">
        <w:rPr>
          <w:i/>
          <w:sz w:val="26"/>
          <w:szCs w:val="26"/>
        </w:rPr>
        <w:t>6</w:t>
      </w:r>
      <w:r w:rsidRPr="00157AED">
        <w:rPr>
          <w:i/>
          <w:sz w:val="26"/>
          <w:szCs w:val="26"/>
        </w:rPr>
        <w:t>. godinu s naglaskom na značajnije projekte, a upoznati ćemo Vas i s osnovnim pojmovima vezanim uz proračun i proračunsko planiranje.</w:t>
      </w:r>
    </w:p>
    <w:p w14:paraId="20048355" w14:textId="35B5B118" w:rsidR="00A57869" w:rsidRPr="00157AED" w:rsidRDefault="00A57869" w:rsidP="00A57869">
      <w:pPr>
        <w:jc w:val="both"/>
        <w:rPr>
          <w:bCs/>
          <w:i/>
          <w:strike/>
          <w:sz w:val="26"/>
          <w:szCs w:val="26"/>
        </w:rPr>
      </w:pPr>
      <w:r w:rsidRPr="00157AED">
        <w:rPr>
          <w:i/>
          <w:sz w:val="26"/>
          <w:szCs w:val="26"/>
        </w:rPr>
        <w:t>Najveći dio sredstava namijenili smo unapređenju komunalne i društvene infrastrukture, od kojih su najznačajniji projekti izgradnja višenamjenskog objekta,</w:t>
      </w:r>
      <w:r w:rsidR="00442A2D">
        <w:rPr>
          <w:i/>
          <w:sz w:val="26"/>
          <w:szCs w:val="26"/>
        </w:rPr>
        <w:t xml:space="preserve"> rekonstrukcija nerazvrstanih cesta</w:t>
      </w:r>
      <w:r w:rsidR="00AC1916">
        <w:rPr>
          <w:i/>
          <w:sz w:val="26"/>
          <w:szCs w:val="26"/>
        </w:rPr>
        <w:t xml:space="preserve"> i</w:t>
      </w:r>
      <w:r w:rsidRPr="00157AED">
        <w:rPr>
          <w:i/>
          <w:sz w:val="26"/>
          <w:szCs w:val="26"/>
        </w:rPr>
        <w:t xml:space="preserve"> izgradnja vatrogasnog doma</w:t>
      </w:r>
      <w:r w:rsidR="00F42DB4">
        <w:rPr>
          <w:bCs/>
          <w:i/>
          <w:sz w:val="26"/>
          <w:szCs w:val="26"/>
        </w:rPr>
        <w:t>.</w:t>
      </w:r>
      <w:r w:rsidRPr="00157AED">
        <w:rPr>
          <w:bCs/>
          <w:i/>
          <w:sz w:val="26"/>
          <w:szCs w:val="26"/>
        </w:rPr>
        <w:t xml:space="preserve"> Realizacija predviđenih projekata najviše ovisi o dinamici otvaranja odgovarajućih poziva i mogućnosti prijave za sufinanciranje navedenih projekata iz nacionalnih izvora i fondova Europske unije.</w:t>
      </w:r>
    </w:p>
    <w:p w14:paraId="682F17D6" w14:textId="4C864BC9" w:rsidR="00A57869" w:rsidRPr="00157AED" w:rsidRDefault="00A57869" w:rsidP="00A57869">
      <w:pPr>
        <w:jc w:val="both"/>
        <w:rPr>
          <w:bCs/>
          <w:i/>
          <w:sz w:val="26"/>
          <w:szCs w:val="26"/>
        </w:rPr>
      </w:pPr>
      <w:r w:rsidRPr="00157AED">
        <w:rPr>
          <w:bCs/>
          <w:i/>
          <w:sz w:val="26"/>
          <w:szCs w:val="26"/>
        </w:rPr>
        <w:t xml:space="preserve">Značajna sredstva u Proračunu predviđena su za sufinanciranje </w:t>
      </w:r>
      <w:r w:rsidR="00442A2D">
        <w:rPr>
          <w:bCs/>
          <w:i/>
          <w:sz w:val="26"/>
          <w:szCs w:val="26"/>
        </w:rPr>
        <w:t xml:space="preserve">školstva i predškolskog odgoja, to jest </w:t>
      </w:r>
      <w:r w:rsidRPr="00157AED">
        <w:rPr>
          <w:bCs/>
          <w:i/>
          <w:sz w:val="26"/>
          <w:szCs w:val="26"/>
        </w:rPr>
        <w:t xml:space="preserve">dječjeg vrtića, prijevoza učenika i studenata, </w:t>
      </w:r>
      <w:r w:rsidR="00442A2D">
        <w:rPr>
          <w:bCs/>
          <w:i/>
          <w:sz w:val="26"/>
          <w:szCs w:val="26"/>
        </w:rPr>
        <w:t>te DVD-a Kravarsko.</w:t>
      </w:r>
    </w:p>
    <w:p w14:paraId="71B26347" w14:textId="77777777" w:rsidR="008335FD" w:rsidRPr="005F56B3" w:rsidRDefault="008335FD" w:rsidP="00A57869">
      <w:pPr>
        <w:rPr>
          <w:b/>
          <w:bCs/>
          <w:i/>
          <w:iCs/>
        </w:rPr>
      </w:pPr>
    </w:p>
    <w:p w14:paraId="7DF43F1D" w14:textId="77777777" w:rsidR="006B0303" w:rsidRDefault="006B0303" w:rsidP="00A57869">
      <w:pPr>
        <w:rPr>
          <w:b/>
          <w:bCs/>
        </w:rPr>
      </w:pPr>
    </w:p>
    <w:p w14:paraId="38E614D4" w14:textId="77777777" w:rsidR="006B0303" w:rsidRDefault="006B0303" w:rsidP="00A57869">
      <w:pPr>
        <w:rPr>
          <w:b/>
          <w:bCs/>
        </w:rPr>
      </w:pPr>
    </w:p>
    <w:p w14:paraId="0E29E9C7" w14:textId="77777777" w:rsidR="006B0303" w:rsidRDefault="006B0303" w:rsidP="00A57869">
      <w:pPr>
        <w:rPr>
          <w:b/>
          <w:bCs/>
        </w:rPr>
      </w:pPr>
    </w:p>
    <w:p w14:paraId="32A33E15" w14:textId="77777777" w:rsidR="006B0303" w:rsidRDefault="006B0303" w:rsidP="00A57869">
      <w:pPr>
        <w:rPr>
          <w:b/>
          <w:bCs/>
        </w:rPr>
      </w:pPr>
    </w:p>
    <w:p w14:paraId="5572C407" w14:textId="77777777" w:rsidR="006B0303" w:rsidRDefault="006B0303" w:rsidP="00A57869">
      <w:pPr>
        <w:rPr>
          <w:b/>
          <w:bCs/>
        </w:rPr>
      </w:pPr>
    </w:p>
    <w:p w14:paraId="0F271BBD" w14:textId="77777777" w:rsidR="006B0303" w:rsidRDefault="006B0303" w:rsidP="00A57869">
      <w:pPr>
        <w:rPr>
          <w:b/>
          <w:bCs/>
        </w:rPr>
      </w:pPr>
    </w:p>
    <w:p w14:paraId="7C04546A" w14:textId="77777777" w:rsidR="006B0303" w:rsidRDefault="006B0303" w:rsidP="00A57869">
      <w:pPr>
        <w:rPr>
          <w:b/>
          <w:bCs/>
        </w:rPr>
      </w:pPr>
    </w:p>
    <w:p w14:paraId="7B2EEAC6" w14:textId="77777777" w:rsidR="006B0303" w:rsidRDefault="006B0303" w:rsidP="00A57869">
      <w:pPr>
        <w:rPr>
          <w:b/>
          <w:bCs/>
        </w:rPr>
      </w:pPr>
    </w:p>
    <w:p w14:paraId="4124EF57" w14:textId="77777777" w:rsidR="006B0303" w:rsidRDefault="006B0303" w:rsidP="00A57869">
      <w:pPr>
        <w:rPr>
          <w:b/>
          <w:bCs/>
        </w:rPr>
      </w:pPr>
    </w:p>
    <w:p w14:paraId="460217B1" w14:textId="77777777" w:rsidR="008D7A88" w:rsidRDefault="008D7A88" w:rsidP="00A57869">
      <w:pPr>
        <w:rPr>
          <w:b/>
          <w:bCs/>
        </w:rPr>
      </w:pPr>
    </w:p>
    <w:p w14:paraId="0B8657CB" w14:textId="77777777" w:rsidR="00442A2D" w:rsidRDefault="00442A2D" w:rsidP="00A57869">
      <w:pPr>
        <w:rPr>
          <w:b/>
          <w:bCs/>
        </w:rPr>
      </w:pPr>
    </w:p>
    <w:p w14:paraId="63978244" w14:textId="4E55A0AE" w:rsidR="00A57869" w:rsidRPr="003553BE" w:rsidRDefault="00A57869" w:rsidP="00A5786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553BE">
        <w:rPr>
          <w:rFonts w:ascii="Times New Roman" w:hAnsi="Times New Roman" w:cs="Times New Roman"/>
          <w:b/>
          <w:bCs/>
          <w:sz w:val="26"/>
          <w:szCs w:val="26"/>
        </w:rPr>
        <w:lastRenderedPageBreak/>
        <w:t>ŠTO JE PRORAČUN?</w:t>
      </w:r>
    </w:p>
    <w:p w14:paraId="466D6510" w14:textId="77777777" w:rsidR="00A57869" w:rsidRPr="003553BE" w:rsidRDefault="00A57869" w:rsidP="00A57869">
      <w:pPr>
        <w:jc w:val="both"/>
        <w:rPr>
          <w:rFonts w:ascii="Times New Roman" w:hAnsi="Times New Roman" w:cs="Times New Roman"/>
          <w:sz w:val="26"/>
          <w:szCs w:val="26"/>
        </w:rPr>
      </w:pPr>
      <w:r w:rsidRPr="003553BE">
        <w:rPr>
          <w:rFonts w:ascii="Times New Roman" w:hAnsi="Times New Roman" w:cs="Times New Roman"/>
          <w:sz w:val="26"/>
          <w:szCs w:val="26"/>
        </w:rPr>
        <w:t>Proračun je jedan od najvažnijih dokumenata koji se donosi na razini jedinica lokalne samouprave.</w:t>
      </w:r>
    </w:p>
    <w:p w14:paraId="6DCAE20A" w14:textId="3316D9FF" w:rsidR="00A57869" w:rsidRPr="003553BE" w:rsidRDefault="00A57869" w:rsidP="00A57869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553BE">
        <w:rPr>
          <w:rFonts w:ascii="Times New Roman" w:hAnsi="Times New Roman" w:cs="Times New Roman"/>
          <w:sz w:val="26"/>
          <w:szCs w:val="26"/>
        </w:rPr>
        <w:t xml:space="preserve">Proračun je </w:t>
      </w:r>
      <w:r w:rsidR="005F56B3" w:rsidRPr="003553BE">
        <w:rPr>
          <w:rFonts w:ascii="Times New Roman" w:hAnsi="Times New Roman" w:cs="Times New Roman"/>
          <w:sz w:val="26"/>
          <w:szCs w:val="26"/>
        </w:rPr>
        <w:t xml:space="preserve">temeljni financijski </w:t>
      </w:r>
      <w:r w:rsidRPr="003553BE">
        <w:rPr>
          <w:rFonts w:ascii="Times New Roman" w:hAnsi="Times New Roman" w:cs="Times New Roman"/>
          <w:sz w:val="26"/>
          <w:szCs w:val="26"/>
        </w:rPr>
        <w:t>akt kojim se p</w:t>
      </w:r>
      <w:r w:rsidR="005F56B3" w:rsidRPr="003553BE">
        <w:rPr>
          <w:rFonts w:ascii="Times New Roman" w:hAnsi="Times New Roman" w:cs="Times New Roman"/>
          <w:sz w:val="26"/>
          <w:szCs w:val="26"/>
        </w:rPr>
        <w:t>laniraju</w:t>
      </w:r>
      <w:r w:rsidRPr="003553BE">
        <w:rPr>
          <w:rFonts w:ascii="Times New Roman" w:hAnsi="Times New Roman" w:cs="Times New Roman"/>
          <w:sz w:val="26"/>
          <w:szCs w:val="26"/>
        </w:rPr>
        <w:t xml:space="preserve"> prihodi i primici te utvrđuju rashodi i izdaci jedinice lokalne samouprave za proračunsku godinu, a sadrži i </w:t>
      </w:r>
      <w:r w:rsidRPr="003553BE">
        <w:rPr>
          <w:rFonts w:ascii="Times New Roman" w:hAnsi="Times New Roman" w:cs="Times New Roman"/>
          <w:bCs/>
          <w:sz w:val="26"/>
          <w:szCs w:val="26"/>
        </w:rPr>
        <w:t xml:space="preserve">projekciju </w:t>
      </w:r>
      <w:r w:rsidRPr="003553BE">
        <w:rPr>
          <w:rFonts w:ascii="Times New Roman" w:hAnsi="Times New Roman" w:cs="Times New Roman"/>
          <w:sz w:val="26"/>
          <w:szCs w:val="26"/>
        </w:rPr>
        <w:t xml:space="preserve">prihoda i primitaka te rashoda i izdataka </w:t>
      </w:r>
      <w:r w:rsidRPr="003553BE">
        <w:rPr>
          <w:rFonts w:ascii="Times New Roman" w:hAnsi="Times New Roman" w:cs="Times New Roman"/>
          <w:bCs/>
          <w:sz w:val="26"/>
          <w:szCs w:val="26"/>
        </w:rPr>
        <w:t>za sljedeće dvije godine.</w:t>
      </w:r>
    </w:p>
    <w:p w14:paraId="1B4E8190" w14:textId="77777777" w:rsidR="00A57869" w:rsidRPr="003553BE" w:rsidRDefault="00A57869" w:rsidP="00A57869">
      <w:pPr>
        <w:jc w:val="both"/>
        <w:rPr>
          <w:rFonts w:ascii="Times New Roman" w:hAnsi="Times New Roman" w:cs="Times New Roman"/>
          <w:sz w:val="26"/>
          <w:szCs w:val="26"/>
        </w:rPr>
      </w:pPr>
      <w:r w:rsidRPr="003553BE">
        <w:rPr>
          <w:rFonts w:ascii="Times New Roman" w:hAnsi="Times New Roman" w:cs="Times New Roman"/>
          <w:sz w:val="26"/>
          <w:szCs w:val="26"/>
        </w:rPr>
        <w:t>Propis kojim su regulirana sva pitanja vezana uz proračun je Zakon o proračunu (</w:t>
      </w:r>
      <w:r w:rsidR="00814B77" w:rsidRPr="003553BE">
        <w:rPr>
          <w:rFonts w:ascii="Times New Roman" w:hAnsi="Times New Roman" w:cs="Times New Roman"/>
          <w:sz w:val="26"/>
          <w:szCs w:val="26"/>
        </w:rPr>
        <w:t>„Narodne novine“, broj 144/21).</w:t>
      </w:r>
    </w:p>
    <w:p w14:paraId="2DCD2264" w14:textId="77777777" w:rsidR="00A57869" w:rsidRPr="003553BE" w:rsidRDefault="00A57869" w:rsidP="00A57869">
      <w:pPr>
        <w:rPr>
          <w:rFonts w:ascii="Times New Roman" w:hAnsi="Times New Roman" w:cs="Times New Roman"/>
          <w:sz w:val="26"/>
          <w:szCs w:val="26"/>
        </w:rPr>
      </w:pPr>
    </w:p>
    <w:p w14:paraId="31AD2F32" w14:textId="77777777" w:rsidR="00A57869" w:rsidRPr="003553BE" w:rsidRDefault="00A57869" w:rsidP="00A5786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553BE">
        <w:rPr>
          <w:rFonts w:ascii="Times New Roman" w:hAnsi="Times New Roman" w:cs="Times New Roman"/>
          <w:b/>
          <w:bCs/>
          <w:sz w:val="26"/>
          <w:szCs w:val="26"/>
        </w:rPr>
        <w:t>KAKO SE DONOSI PRORAČUN?</w:t>
      </w:r>
    </w:p>
    <w:p w14:paraId="5BF854F9" w14:textId="0A964E2B" w:rsidR="00A57869" w:rsidRPr="003553BE" w:rsidRDefault="00A57869" w:rsidP="00A57869">
      <w:pPr>
        <w:jc w:val="both"/>
        <w:rPr>
          <w:rFonts w:ascii="Times New Roman" w:hAnsi="Times New Roman" w:cs="Times New Roman"/>
          <w:sz w:val="26"/>
          <w:szCs w:val="26"/>
        </w:rPr>
      </w:pPr>
      <w:r w:rsidRPr="003553BE">
        <w:rPr>
          <w:rFonts w:ascii="Times New Roman" w:hAnsi="Times New Roman" w:cs="Times New Roman"/>
          <w:sz w:val="26"/>
          <w:szCs w:val="26"/>
        </w:rPr>
        <w:t xml:space="preserve">Općina Kravarsko </w:t>
      </w:r>
      <w:r w:rsidR="00442A2D">
        <w:rPr>
          <w:rFonts w:ascii="Times New Roman" w:hAnsi="Times New Roman" w:cs="Times New Roman"/>
          <w:sz w:val="26"/>
          <w:szCs w:val="26"/>
        </w:rPr>
        <w:t xml:space="preserve">donosi </w:t>
      </w:r>
      <w:r w:rsidRPr="003553BE">
        <w:rPr>
          <w:rFonts w:ascii="Times New Roman" w:hAnsi="Times New Roman" w:cs="Times New Roman"/>
          <w:sz w:val="26"/>
          <w:szCs w:val="26"/>
        </w:rPr>
        <w:t xml:space="preserve">proračun prema Zakonu o proračunu </w:t>
      </w:r>
      <w:r w:rsidR="00814B77" w:rsidRPr="003553BE">
        <w:rPr>
          <w:rFonts w:ascii="Times New Roman" w:hAnsi="Times New Roman" w:cs="Times New Roman"/>
          <w:sz w:val="26"/>
          <w:szCs w:val="26"/>
        </w:rPr>
        <w:t>(„Narodne novine“, broj 144/21)</w:t>
      </w:r>
      <w:r w:rsidRPr="003553BE">
        <w:rPr>
          <w:rFonts w:ascii="Times New Roman" w:hAnsi="Times New Roman" w:cs="Times New Roman"/>
          <w:sz w:val="26"/>
          <w:szCs w:val="26"/>
        </w:rPr>
        <w:t xml:space="preserve"> i podzakonskim aktima kojima se regulira provedba Zakona, ponajprije Pravilnikom o proračunskim klasifikacijama i Pravilnikom o proračunskom računovodstvu i računskom planu. </w:t>
      </w:r>
    </w:p>
    <w:p w14:paraId="60E0BD0E" w14:textId="77777777" w:rsidR="00A57869" w:rsidRPr="003553BE" w:rsidRDefault="00A57869" w:rsidP="00A57869">
      <w:pPr>
        <w:jc w:val="both"/>
        <w:rPr>
          <w:rFonts w:ascii="Times New Roman" w:hAnsi="Times New Roman" w:cs="Times New Roman"/>
          <w:sz w:val="26"/>
          <w:szCs w:val="26"/>
        </w:rPr>
      </w:pPr>
      <w:r w:rsidRPr="003553BE">
        <w:rPr>
          <w:rFonts w:ascii="Times New Roman" w:hAnsi="Times New Roman" w:cs="Times New Roman"/>
          <w:sz w:val="26"/>
          <w:szCs w:val="26"/>
        </w:rPr>
        <w:t xml:space="preserve">Temeljem Zakona o proračunu </w:t>
      </w:r>
      <w:r w:rsidR="00814B77" w:rsidRPr="003553BE">
        <w:rPr>
          <w:rFonts w:ascii="Times New Roman" w:hAnsi="Times New Roman" w:cs="Times New Roman"/>
          <w:sz w:val="26"/>
          <w:szCs w:val="26"/>
        </w:rPr>
        <w:t xml:space="preserve">(„Narodne novine“, broj 144/21) </w:t>
      </w:r>
      <w:r w:rsidRPr="003553BE">
        <w:rPr>
          <w:rFonts w:ascii="Times New Roman" w:hAnsi="Times New Roman" w:cs="Times New Roman"/>
          <w:sz w:val="26"/>
          <w:szCs w:val="26"/>
        </w:rPr>
        <w:t>predstavničko tijelo jedinice lokalne i područne samouprave (Općinsko vijeće) obvezno je, na prijedlog izvršnog tijela (</w:t>
      </w:r>
      <w:r w:rsidR="00814B77" w:rsidRPr="003553BE">
        <w:rPr>
          <w:rFonts w:ascii="Times New Roman" w:hAnsi="Times New Roman" w:cs="Times New Roman"/>
          <w:sz w:val="26"/>
          <w:szCs w:val="26"/>
        </w:rPr>
        <w:t xml:space="preserve">Općinskog </w:t>
      </w:r>
      <w:r w:rsidRPr="003553BE">
        <w:rPr>
          <w:rFonts w:ascii="Times New Roman" w:hAnsi="Times New Roman" w:cs="Times New Roman"/>
          <w:sz w:val="26"/>
          <w:szCs w:val="26"/>
        </w:rPr>
        <w:t>Načelnika), do kraja prosinca tekuće godine donijeti proračun za iduću proračunsku godinu i projekcije za sljedeće dvije godine.</w:t>
      </w:r>
    </w:p>
    <w:p w14:paraId="28C1B1CE" w14:textId="221073C1" w:rsidR="00A57869" w:rsidRPr="003553BE" w:rsidRDefault="00A57869" w:rsidP="00A57869">
      <w:pPr>
        <w:jc w:val="both"/>
        <w:rPr>
          <w:rFonts w:ascii="Times New Roman" w:hAnsi="Times New Roman" w:cs="Times New Roman"/>
          <w:sz w:val="26"/>
          <w:szCs w:val="26"/>
        </w:rPr>
      </w:pPr>
      <w:r w:rsidRPr="003553BE">
        <w:rPr>
          <w:rFonts w:ascii="Times New Roman" w:hAnsi="Times New Roman" w:cs="Times New Roman"/>
          <w:sz w:val="26"/>
          <w:szCs w:val="26"/>
        </w:rPr>
        <w:t>Izvršno tijelo (</w:t>
      </w:r>
      <w:r w:rsidR="004E6534" w:rsidRPr="003553BE">
        <w:rPr>
          <w:rFonts w:ascii="Times New Roman" w:hAnsi="Times New Roman" w:cs="Times New Roman"/>
          <w:sz w:val="26"/>
          <w:szCs w:val="26"/>
        </w:rPr>
        <w:t xml:space="preserve">Općinski </w:t>
      </w:r>
      <w:r w:rsidRPr="003553BE">
        <w:rPr>
          <w:rFonts w:ascii="Times New Roman" w:hAnsi="Times New Roman" w:cs="Times New Roman"/>
          <w:sz w:val="26"/>
          <w:szCs w:val="26"/>
        </w:rPr>
        <w:t xml:space="preserve">Načelnik) mora prijedlog proračuna predstavničkom tijelu (Općinskom vijeću) </w:t>
      </w:r>
      <w:r w:rsidR="00442A2D">
        <w:rPr>
          <w:rFonts w:ascii="Times New Roman" w:hAnsi="Times New Roman" w:cs="Times New Roman"/>
          <w:sz w:val="26"/>
          <w:szCs w:val="26"/>
        </w:rPr>
        <w:t>dostaviti</w:t>
      </w:r>
      <w:r w:rsidRPr="003553BE">
        <w:rPr>
          <w:rFonts w:ascii="Times New Roman" w:hAnsi="Times New Roman" w:cs="Times New Roman"/>
          <w:sz w:val="26"/>
          <w:szCs w:val="26"/>
        </w:rPr>
        <w:t xml:space="preserve"> najkasnije 15. studenog za iduću godinu.</w:t>
      </w:r>
    </w:p>
    <w:p w14:paraId="29CEFF02" w14:textId="77777777" w:rsidR="00A57869" w:rsidRPr="003553BE" w:rsidRDefault="00A57869" w:rsidP="00A57869">
      <w:pPr>
        <w:jc w:val="both"/>
        <w:rPr>
          <w:rFonts w:ascii="Times New Roman" w:hAnsi="Times New Roman" w:cs="Times New Roman"/>
          <w:sz w:val="26"/>
          <w:szCs w:val="26"/>
        </w:rPr>
      </w:pPr>
      <w:r w:rsidRPr="003553BE">
        <w:rPr>
          <w:rFonts w:ascii="Times New Roman" w:hAnsi="Times New Roman" w:cs="Times New Roman"/>
          <w:sz w:val="26"/>
          <w:szCs w:val="26"/>
        </w:rPr>
        <w:t xml:space="preserve">Ako predstavničko tijelo ne donese proračun prije početka proračunske godine, privremeno se, a najduže za prva tri mjeseca proračunske godine, na osnovi odluke o privremenom financiranju, nastavlja financiranje poslova, funkcija i programa tijela jedinica lokalne i područne samouprave i drugih proračunskih i izvanproračunskih korisnika u skladu s posebnim zakonom. </w:t>
      </w:r>
    </w:p>
    <w:p w14:paraId="0519BB09" w14:textId="77777777" w:rsidR="00A57869" w:rsidRPr="003553BE" w:rsidRDefault="00A57869" w:rsidP="00A57869">
      <w:pPr>
        <w:jc w:val="both"/>
        <w:rPr>
          <w:rFonts w:ascii="Times New Roman" w:hAnsi="Times New Roman" w:cs="Times New Roman"/>
          <w:sz w:val="26"/>
          <w:szCs w:val="26"/>
        </w:rPr>
      </w:pPr>
      <w:r w:rsidRPr="003553BE">
        <w:rPr>
          <w:rFonts w:ascii="Times New Roman" w:hAnsi="Times New Roman" w:cs="Times New Roman"/>
          <w:sz w:val="26"/>
          <w:szCs w:val="26"/>
        </w:rPr>
        <w:t>Odluku o privremenom financiranju donosi do 31. prosinca predstavničko tijelo u skladu s posebnim zakonom na prijedlog općinskog načelnika.</w:t>
      </w:r>
    </w:p>
    <w:p w14:paraId="4728EA70" w14:textId="77777777" w:rsidR="008E73D2" w:rsidRDefault="008E73D2" w:rsidP="00A57869">
      <w:pPr>
        <w:rPr>
          <w:rFonts w:cstheme="minorHAnsi"/>
          <w:b/>
          <w:bCs/>
          <w:sz w:val="24"/>
          <w:szCs w:val="24"/>
        </w:rPr>
      </w:pPr>
    </w:p>
    <w:p w14:paraId="62EA1BAD" w14:textId="77777777" w:rsidR="000D00F2" w:rsidRDefault="000D00F2" w:rsidP="00A57869">
      <w:pPr>
        <w:rPr>
          <w:rFonts w:cstheme="minorHAnsi"/>
          <w:b/>
          <w:bCs/>
          <w:sz w:val="24"/>
          <w:szCs w:val="24"/>
        </w:rPr>
      </w:pPr>
    </w:p>
    <w:p w14:paraId="619B2D5D" w14:textId="77777777" w:rsidR="000D00F2" w:rsidRDefault="000D00F2" w:rsidP="00A57869">
      <w:pPr>
        <w:rPr>
          <w:rFonts w:cstheme="minorHAnsi"/>
          <w:b/>
          <w:bCs/>
          <w:sz w:val="24"/>
          <w:szCs w:val="24"/>
        </w:rPr>
      </w:pPr>
    </w:p>
    <w:p w14:paraId="340FE26F" w14:textId="77777777" w:rsidR="000D00F2" w:rsidRDefault="000D00F2" w:rsidP="00A57869">
      <w:pPr>
        <w:rPr>
          <w:rFonts w:cstheme="minorHAnsi"/>
          <w:b/>
          <w:bCs/>
          <w:sz w:val="24"/>
          <w:szCs w:val="24"/>
        </w:rPr>
      </w:pPr>
    </w:p>
    <w:p w14:paraId="79D5218D" w14:textId="77777777" w:rsidR="008D7A88" w:rsidRDefault="008D7A88" w:rsidP="00A57869">
      <w:pPr>
        <w:rPr>
          <w:rFonts w:cstheme="minorHAnsi"/>
          <w:b/>
          <w:bCs/>
          <w:sz w:val="24"/>
          <w:szCs w:val="24"/>
        </w:rPr>
      </w:pPr>
    </w:p>
    <w:p w14:paraId="07B69DF0" w14:textId="5953AB07" w:rsidR="00A57869" w:rsidRPr="003553BE" w:rsidRDefault="00A57869" w:rsidP="00A5786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553BE">
        <w:rPr>
          <w:rFonts w:ascii="Times New Roman" w:hAnsi="Times New Roman" w:cs="Times New Roman"/>
          <w:b/>
          <w:bCs/>
          <w:sz w:val="32"/>
          <w:szCs w:val="32"/>
        </w:rPr>
        <w:lastRenderedPageBreak/>
        <w:t>SADRŽAJ PRORAČUNA</w:t>
      </w:r>
    </w:p>
    <w:p w14:paraId="03D5AC19" w14:textId="77777777" w:rsidR="00A57869" w:rsidRPr="003553BE" w:rsidRDefault="00A57869" w:rsidP="00A57869">
      <w:pPr>
        <w:rPr>
          <w:rFonts w:ascii="Times New Roman" w:hAnsi="Times New Roman" w:cs="Times New Roman"/>
          <w:bCs/>
          <w:sz w:val="28"/>
          <w:szCs w:val="28"/>
        </w:rPr>
      </w:pPr>
      <w:r w:rsidRPr="003553BE">
        <w:rPr>
          <w:rFonts w:ascii="Times New Roman" w:hAnsi="Times New Roman" w:cs="Times New Roman"/>
          <w:bCs/>
          <w:sz w:val="28"/>
          <w:szCs w:val="28"/>
        </w:rPr>
        <w:t xml:space="preserve">Proračun se sastoji od: </w:t>
      </w:r>
    </w:p>
    <w:p w14:paraId="3737FF7E" w14:textId="63C2848F" w:rsidR="00A57869" w:rsidRPr="003553BE" w:rsidRDefault="00A57869" w:rsidP="00A5786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553BE">
        <w:rPr>
          <w:rFonts w:ascii="Times New Roman" w:hAnsi="Times New Roman" w:cs="Times New Roman"/>
          <w:b/>
          <w:bCs/>
          <w:sz w:val="26"/>
          <w:szCs w:val="26"/>
        </w:rPr>
        <w:t xml:space="preserve">OPĆEG DIJELA </w:t>
      </w:r>
      <w:r w:rsidR="00D1333C" w:rsidRPr="003553BE">
        <w:rPr>
          <w:rFonts w:ascii="Times New Roman" w:hAnsi="Times New Roman" w:cs="Times New Roman"/>
          <w:bCs/>
          <w:sz w:val="26"/>
          <w:szCs w:val="26"/>
        </w:rPr>
        <w:t>–</w:t>
      </w:r>
      <w:r w:rsidRPr="003553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1333C" w:rsidRPr="003553BE">
        <w:rPr>
          <w:rFonts w:ascii="Times New Roman" w:hAnsi="Times New Roman" w:cs="Times New Roman"/>
          <w:bCs/>
          <w:sz w:val="26"/>
          <w:szCs w:val="26"/>
        </w:rPr>
        <w:t xml:space="preserve">sastoji se od sažetka Računa prihoda i rashoda, sažetka Računa financiranja te </w:t>
      </w:r>
      <w:r w:rsidRPr="003553BE">
        <w:rPr>
          <w:rFonts w:ascii="Times New Roman" w:hAnsi="Times New Roman" w:cs="Times New Roman"/>
          <w:sz w:val="26"/>
          <w:szCs w:val="26"/>
        </w:rPr>
        <w:t>Račun</w:t>
      </w:r>
      <w:r w:rsidR="00D1333C" w:rsidRPr="003553BE">
        <w:rPr>
          <w:rFonts w:ascii="Times New Roman" w:hAnsi="Times New Roman" w:cs="Times New Roman"/>
          <w:sz w:val="26"/>
          <w:szCs w:val="26"/>
        </w:rPr>
        <w:t>a</w:t>
      </w:r>
      <w:r w:rsidRPr="003553BE">
        <w:rPr>
          <w:rFonts w:ascii="Times New Roman" w:hAnsi="Times New Roman" w:cs="Times New Roman"/>
          <w:sz w:val="26"/>
          <w:szCs w:val="26"/>
        </w:rPr>
        <w:t xml:space="preserve"> prihoda i rashoda i Račun financiranja</w:t>
      </w:r>
      <w:r w:rsidR="00442A2D">
        <w:rPr>
          <w:rFonts w:ascii="Times New Roman" w:hAnsi="Times New Roman" w:cs="Times New Roman"/>
          <w:sz w:val="26"/>
          <w:szCs w:val="26"/>
        </w:rPr>
        <w:t xml:space="preserve"> po ekonomskoj klasifikaciji i izvorima i rashoda po funkcijskoj klasifikaciji.</w:t>
      </w:r>
    </w:p>
    <w:p w14:paraId="7A515864" w14:textId="77777777" w:rsidR="00A57869" w:rsidRPr="003553BE" w:rsidRDefault="00A57869" w:rsidP="0046354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553BE">
        <w:rPr>
          <w:rFonts w:ascii="Times New Roman" w:hAnsi="Times New Roman" w:cs="Times New Roman"/>
          <w:b/>
          <w:bCs/>
          <w:sz w:val="26"/>
          <w:szCs w:val="26"/>
        </w:rPr>
        <w:t xml:space="preserve">POSEBNOG DIJELA </w:t>
      </w:r>
      <w:r w:rsidRPr="003553BE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3553BE">
        <w:rPr>
          <w:rFonts w:ascii="Times New Roman" w:hAnsi="Times New Roman" w:cs="Times New Roman"/>
          <w:sz w:val="26"/>
          <w:szCs w:val="26"/>
        </w:rPr>
        <w:t xml:space="preserve">sastoji se od plana rashoda i izdataka </w:t>
      </w:r>
      <w:r w:rsidR="0046354A" w:rsidRPr="003553BE">
        <w:rPr>
          <w:rFonts w:ascii="Times New Roman" w:hAnsi="Times New Roman" w:cs="Times New Roman"/>
          <w:sz w:val="26"/>
          <w:szCs w:val="26"/>
        </w:rPr>
        <w:t>Općine Kravarsko iskazanih po organizacijskoj klasifikaciji, izvorima financiranja i ekonomskoj klasifikaciji, raspoređenih u programe koji se sastoje od aktivnosti i projekata.</w:t>
      </w:r>
    </w:p>
    <w:p w14:paraId="1DB8E972" w14:textId="77777777" w:rsidR="00A57869" w:rsidRPr="003553BE" w:rsidRDefault="0046354A" w:rsidP="00A5786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553BE">
        <w:rPr>
          <w:rFonts w:ascii="Times New Roman" w:hAnsi="Times New Roman" w:cs="Times New Roman"/>
          <w:b/>
          <w:bCs/>
          <w:sz w:val="26"/>
          <w:szCs w:val="26"/>
        </w:rPr>
        <w:t>OBRAZLOŽENJA PRORAČUNA</w:t>
      </w:r>
    </w:p>
    <w:p w14:paraId="5C708238" w14:textId="77777777" w:rsidR="000D00F2" w:rsidRPr="0021263D" w:rsidRDefault="000D00F2" w:rsidP="0021263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15A9BB6" w14:textId="0FB9C1CA" w:rsidR="00A57869" w:rsidRPr="0021263D" w:rsidRDefault="00F6573A" w:rsidP="00F6573A">
      <w:pPr>
        <w:rPr>
          <w:rFonts w:ascii="Times New Roman" w:hAnsi="Times New Roman" w:cs="Times New Roman"/>
          <w:iCs/>
          <w:sz w:val="24"/>
          <w:szCs w:val="24"/>
        </w:rPr>
      </w:pPr>
      <w:r w:rsidRPr="0021263D">
        <w:rPr>
          <w:rFonts w:ascii="Times New Roman" w:hAnsi="Times New Roman" w:cs="Times New Roman"/>
          <w:iCs/>
          <w:sz w:val="24"/>
          <w:szCs w:val="24"/>
        </w:rPr>
        <w:t xml:space="preserve">TABLICA 1. </w:t>
      </w:r>
      <w:r w:rsidR="0021263D" w:rsidRPr="0021263D">
        <w:rPr>
          <w:rFonts w:ascii="Times New Roman" w:hAnsi="Times New Roman" w:cs="Times New Roman"/>
          <w:iCs/>
          <w:sz w:val="24"/>
          <w:szCs w:val="24"/>
        </w:rPr>
        <w:t>Planirani prihodi i primitci za 202</w:t>
      </w:r>
      <w:r w:rsidR="004972DC">
        <w:rPr>
          <w:rFonts w:ascii="Times New Roman" w:hAnsi="Times New Roman" w:cs="Times New Roman"/>
          <w:iCs/>
          <w:sz w:val="24"/>
          <w:szCs w:val="24"/>
        </w:rPr>
        <w:t>6</w:t>
      </w:r>
      <w:r w:rsidR="0021263D" w:rsidRPr="0021263D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21263D">
        <w:rPr>
          <w:rFonts w:ascii="Times New Roman" w:hAnsi="Times New Roman" w:cs="Times New Roman"/>
          <w:iCs/>
          <w:sz w:val="24"/>
          <w:szCs w:val="24"/>
        </w:rPr>
        <w:t>g</w:t>
      </w:r>
      <w:r w:rsidR="0021263D" w:rsidRPr="0021263D">
        <w:rPr>
          <w:rFonts w:ascii="Times New Roman" w:hAnsi="Times New Roman" w:cs="Times New Roman"/>
          <w:iCs/>
          <w:sz w:val="24"/>
          <w:szCs w:val="24"/>
        </w:rPr>
        <w:t>odinu</w:t>
      </w:r>
      <w:r w:rsidR="0021263D">
        <w:rPr>
          <w:rFonts w:ascii="Times New Roman" w:hAnsi="Times New Roman" w:cs="Times New Roman"/>
          <w:iCs/>
          <w:sz w:val="24"/>
          <w:szCs w:val="24"/>
        </w:rPr>
        <w:t xml:space="preserve"> po ekonomskoj klasifikaciji </w:t>
      </w:r>
    </w:p>
    <w:tbl>
      <w:tblPr>
        <w:tblStyle w:val="Svijetlipopis-Isticanje11"/>
        <w:tblW w:w="8776" w:type="dxa"/>
        <w:tblLook w:val="04A0" w:firstRow="1" w:lastRow="0" w:firstColumn="1" w:lastColumn="0" w:noHBand="0" w:noVBand="1"/>
      </w:tblPr>
      <w:tblGrid>
        <w:gridCol w:w="3189"/>
        <w:gridCol w:w="3190"/>
        <w:gridCol w:w="2397"/>
      </w:tblGrid>
      <w:tr w:rsidR="005F56B3" w:rsidRPr="003553BE" w14:paraId="1D1C6021" w14:textId="77777777" w:rsidTr="00721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gridSpan w:val="2"/>
            <w:shd w:val="clear" w:color="auto" w:fill="2F5496" w:themeFill="accent1" w:themeFillShade="BF"/>
          </w:tcPr>
          <w:p w14:paraId="5C144E23" w14:textId="320EA08E" w:rsidR="00A57869" w:rsidRPr="00442A2D" w:rsidRDefault="00F6573A" w:rsidP="00442A2D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2A2D"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</w:p>
        </w:tc>
        <w:tc>
          <w:tcPr>
            <w:tcW w:w="2397" w:type="dxa"/>
            <w:shd w:val="clear" w:color="auto" w:fill="2F5496" w:themeFill="accent1" w:themeFillShade="BF"/>
          </w:tcPr>
          <w:p w14:paraId="12067753" w14:textId="77777777" w:rsidR="00A57869" w:rsidRPr="003553BE" w:rsidRDefault="00A57869" w:rsidP="00281F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</w:p>
        </w:tc>
      </w:tr>
      <w:tr w:rsidR="00B75408" w:rsidRPr="003553BE" w14:paraId="432B34EF" w14:textId="77777777" w:rsidTr="00ED3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3"/>
            <w:shd w:val="clear" w:color="auto" w:fill="B4C6E7" w:themeFill="accent1" w:themeFillTint="66"/>
          </w:tcPr>
          <w:p w14:paraId="48D58A66" w14:textId="5BD0E170" w:rsidR="00B75408" w:rsidRPr="00540042" w:rsidRDefault="00B75408" w:rsidP="00540042">
            <w:pPr>
              <w:pStyle w:val="Odlomakpopisa"/>
              <w:numPr>
                <w:ilvl w:val="0"/>
                <w:numId w:val="22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40042">
              <w:rPr>
                <w:rFonts w:ascii="Times New Roman" w:hAnsi="Times New Roman" w:cs="Times New Roman"/>
                <w:sz w:val="24"/>
                <w:szCs w:val="24"/>
              </w:rPr>
              <w:t>PRIHODI POSLOVANJA</w:t>
            </w:r>
          </w:p>
        </w:tc>
      </w:tr>
      <w:tr w:rsidR="005F56B3" w:rsidRPr="003553BE" w14:paraId="5E5220CC" w14:textId="77777777" w:rsidTr="00721877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gridSpan w:val="2"/>
          </w:tcPr>
          <w:p w14:paraId="64A09592" w14:textId="478731CB" w:rsidR="00F6573A" w:rsidRPr="00421A41" w:rsidRDefault="00031AC8" w:rsidP="00540042">
            <w:pPr>
              <w:ind w:left="36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61. </w:t>
            </w:r>
            <w:r w:rsidR="00A57869"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Prihodi od poreza</w:t>
            </w:r>
          </w:p>
        </w:tc>
        <w:tc>
          <w:tcPr>
            <w:tcW w:w="2397" w:type="dxa"/>
          </w:tcPr>
          <w:p w14:paraId="7F96FC18" w14:textId="1325C603" w:rsidR="00A57869" w:rsidRPr="003553BE" w:rsidRDefault="004972DC" w:rsidP="009521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1.550.966</w:t>
            </w:r>
            <w:r w:rsidR="0072187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4E6534" w:rsidRPr="003553BE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</w:tr>
      <w:tr w:rsidR="005F56B3" w:rsidRPr="003553BE" w14:paraId="23BF190F" w14:textId="77777777" w:rsidTr="00721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gridSpan w:val="2"/>
          </w:tcPr>
          <w:p w14:paraId="0FC12A86" w14:textId="458850EB" w:rsidR="00A57869" w:rsidRPr="00421A41" w:rsidRDefault="00540042" w:rsidP="00540042">
            <w:pPr>
              <w:ind w:left="36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63. </w:t>
            </w:r>
            <w:r w:rsidR="00A57869"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Pomoći </w:t>
            </w:r>
            <w:r w:rsidR="00B75408"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iz inozemstva i od </w:t>
            </w:r>
            <w:r w:rsidR="00A57869"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subjekata unutar općeg</w:t>
            </w:r>
            <w:r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A57869"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proračuna</w:t>
            </w:r>
          </w:p>
        </w:tc>
        <w:tc>
          <w:tcPr>
            <w:tcW w:w="2397" w:type="dxa"/>
          </w:tcPr>
          <w:p w14:paraId="00890630" w14:textId="3BA1AA5F" w:rsidR="00A57869" w:rsidRPr="003553BE" w:rsidRDefault="004972DC" w:rsidP="006C50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2.332.534</w:t>
            </w:r>
            <w:r w:rsidR="0072187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4E6534" w:rsidRPr="003553BE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</w:tr>
      <w:tr w:rsidR="005F56B3" w:rsidRPr="003553BE" w14:paraId="6EB8570E" w14:textId="77777777" w:rsidTr="00721877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gridSpan w:val="2"/>
          </w:tcPr>
          <w:p w14:paraId="75312213" w14:textId="7789DB23" w:rsidR="00A57869" w:rsidRPr="00421A41" w:rsidRDefault="00540042" w:rsidP="00540042">
            <w:pPr>
              <w:tabs>
                <w:tab w:val="left" w:pos="1522"/>
              </w:tabs>
              <w:ind w:left="36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64. </w:t>
            </w:r>
            <w:r w:rsidR="00A57869"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Prihodi od imovine</w:t>
            </w:r>
          </w:p>
        </w:tc>
        <w:tc>
          <w:tcPr>
            <w:tcW w:w="2397" w:type="dxa"/>
          </w:tcPr>
          <w:p w14:paraId="78F51F22" w14:textId="55FD0A8F" w:rsidR="00A57869" w:rsidRPr="003553BE" w:rsidRDefault="004E6534" w:rsidP="006C50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2DC">
              <w:rPr>
                <w:rFonts w:ascii="Times New Roman" w:hAnsi="Times New Roman" w:cs="Times New Roman"/>
                <w:sz w:val="24"/>
                <w:szCs w:val="24"/>
              </w:rPr>
              <w:t>26.300</w:t>
            </w:r>
            <w:r w:rsidR="0072187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553BE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</w:tr>
      <w:tr w:rsidR="005F56B3" w:rsidRPr="003553BE" w14:paraId="4DBE72F8" w14:textId="77777777" w:rsidTr="00721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gridSpan w:val="2"/>
          </w:tcPr>
          <w:p w14:paraId="30F0B018" w14:textId="7901346F" w:rsidR="00A57869" w:rsidRPr="00421A41" w:rsidRDefault="00540042" w:rsidP="00540042">
            <w:pPr>
              <w:tabs>
                <w:tab w:val="left" w:pos="1467"/>
              </w:tabs>
              <w:ind w:left="36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65. </w:t>
            </w:r>
            <w:r w:rsidR="00A57869"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Prihodi od upravnih</w:t>
            </w:r>
            <w:r w:rsidR="00B75408"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 administrativnih</w:t>
            </w:r>
            <w:r w:rsidR="00A57869"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pristojbi</w:t>
            </w:r>
            <w:r w:rsidR="00B75408"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B75408"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pristojbi po</w:t>
            </w:r>
            <w:r w:rsidR="00A57869"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posebnim propisima</w:t>
            </w:r>
            <w:r w:rsidR="006C50FE"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 naknada</w:t>
            </w:r>
          </w:p>
        </w:tc>
        <w:tc>
          <w:tcPr>
            <w:tcW w:w="2397" w:type="dxa"/>
          </w:tcPr>
          <w:p w14:paraId="1CA053E0" w14:textId="7A13E362" w:rsidR="00A57869" w:rsidRPr="003553BE" w:rsidRDefault="00A57869" w:rsidP="009521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1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72DC">
              <w:rPr>
                <w:rFonts w:ascii="Times New Roman" w:hAnsi="Times New Roman" w:cs="Times New Roman"/>
                <w:sz w:val="24"/>
                <w:szCs w:val="24"/>
              </w:rPr>
              <w:t>43.300</w:t>
            </w:r>
            <w:r w:rsidR="0072187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4E6534" w:rsidRPr="003553BE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</w:tr>
      <w:tr w:rsidR="005F56B3" w:rsidRPr="003553BE" w14:paraId="75276A1E" w14:textId="77777777" w:rsidTr="00721877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gridSpan w:val="2"/>
          </w:tcPr>
          <w:p w14:paraId="1E4D6F95" w14:textId="1B995FD4" w:rsidR="00A57869" w:rsidRPr="00421A41" w:rsidRDefault="00540042" w:rsidP="00540042">
            <w:pPr>
              <w:ind w:left="36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66. </w:t>
            </w:r>
            <w:r w:rsidR="00A57869"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Prihodi od prodaje proizvoda</w:t>
            </w:r>
            <w:r w:rsidR="006C50FE"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 robe</w:t>
            </w:r>
            <w:r w:rsidR="00A57869"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 w:rsidR="003C4E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te</w:t>
            </w:r>
            <w:r w:rsidR="00A57869"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pruženih usluga</w:t>
            </w:r>
            <w:r w:rsidR="003C4E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 w:rsidR="00A57869"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prihodi od donacij</w:t>
            </w:r>
            <w:r w:rsidR="006C50FE"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</w:t>
            </w:r>
            <w:r w:rsidR="003C4E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te povrati po protestiranim jamstvima</w:t>
            </w:r>
          </w:p>
        </w:tc>
        <w:tc>
          <w:tcPr>
            <w:tcW w:w="2397" w:type="dxa"/>
          </w:tcPr>
          <w:p w14:paraId="1BBE78A7" w14:textId="72C6E752" w:rsidR="00A57869" w:rsidRPr="003553BE" w:rsidRDefault="004E6534" w:rsidP="009521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3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972DC">
              <w:rPr>
                <w:rFonts w:ascii="Times New Roman" w:hAnsi="Times New Roman" w:cs="Times New Roman"/>
                <w:sz w:val="24"/>
                <w:szCs w:val="24"/>
              </w:rPr>
              <w:t>2.500</w:t>
            </w:r>
            <w:r w:rsidR="0072187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553BE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</w:tr>
      <w:tr w:rsidR="005F56B3" w:rsidRPr="003553BE" w14:paraId="6807BEF3" w14:textId="77777777" w:rsidTr="00721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gridSpan w:val="2"/>
          </w:tcPr>
          <w:p w14:paraId="041EFDBC" w14:textId="39F7DADB" w:rsidR="00A57869" w:rsidRPr="00421A41" w:rsidRDefault="00540042" w:rsidP="00540042">
            <w:pPr>
              <w:ind w:left="36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68. </w:t>
            </w:r>
            <w:r w:rsidR="00A57869"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Kazne, upravne mjere i ostali prihodi</w:t>
            </w:r>
          </w:p>
        </w:tc>
        <w:tc>
          <w:tcPr>
            <w:tcW w:w="2397" w:type="dxa"/>
          </w:tcPr>
          <w:p w14:paraId="33F8BA16" w14:textId="00962C90" w:rsidR="00A57869" w:rsidRPr="003553BE" w:rsidRDefault="009521A1" w:rsidP="006C50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972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4E6534" w:rsidRPr="003553BE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</w:tc>
      </w:tr>
      <w:tr w:rsidR="00B75408" w:rsidRPr="003553BE" w14:paraId="1FD2FE07" w14:textId="77777777" w:rsidTr="00ED33BC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3"/>
            <w:shd w:val="clear" w:color="auto" w:fill="B4C6E7" w:themeFill="accent1" w:themeFillTint="66"/>
          </w:tcPr>
          <w:p w14:paraId="73A86FB9" w14:textId="394A6826" w:rsidR="00B75408" w:rsidRPr="00540042" w:rsidRDefault="003553BE" w:rsidP="00540042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4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408" w:rsidRPr="00540042">
              <w:rPr>
                <w:rFonts w:ascii="Times New Roman" w:hAnsi="Times New Roman" w:cs="Times New Roman"/>
                <w:sz w:val="24"/>
                <w:szCs w:val="24"/>
              </w:rPr>
              <w:t>PRIHODI OD PRODAJE NEFINANCIJSKE IMOVINE</w:t>
            </w:r>
          </w:p>
        </w:tc>
      </w:tr>
      <w:tr w:rsidR="005F56B3" w:rsidRPr="003553BE" w14:paraId="7293C4C2" w14:textId="77777777" w:rsidTr="00721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gridSpan w:val="2"/>
          </w:tcPr>
          <w:p w14:paraId="7C6802B8" w14:textId="684BBAD9" w:rsidR="00A57869" w:rsidRPr="00421A41" w:rsidRDefault="00A57869" w:rsidP="00540042">
            <w:pPr>
              <w:pStyle w:val="Odlomakpopisa"/>
              <w:numPr>
                <w:ilvl w:val="0"/>
                <w:numId w:val="23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Prihodi od prodaje </w:t>
            </w:r>
            <w:proofErr w:type="spellStart"/>
            <w:r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neproizvedene</w:t>
            </w:r>
            <w:proofErr w:type="spellEnd"/>
            <w:r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dugotrajne imovine</w:t>
            </w:r>
          </w:p>
        </w:tc>
        <w:tc>
          <w:tcPr>
            <w:tcW w:w="2397" w:type="dxa"/>
          </w:tcPr>
          <w:p w14:paraId="3D3D452E" w14:textId="02AC9EEF" w:rsidR="00A57869" w:rsidRPr="003553BE" w:rsidRDefault="006C50FE" w:rsidP="006C50FE">
            <w:pPr>
              <w:pStyle w:val="Odlomakpopisa"/>
              <w:ind w:left="67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3BE">
              <w:rPr>
                <w:rFonts w:ascii="Times New Roman" w:hAnsi="Times New Roman" w:cs="Times New Roman"/>
                <w:sz w:val="24"/>
                <w:szCs w:val="24"/>
              </w:rPr>
              <w:t>4.000,00 eura</w:t>
            </w:r>
          </w:p>
        </w:tc>
      </w:tr>
      <w:tr w:rsidR="004972DC" w:rsidRPr="003553BE" w14:paraId="236F3836" w14:textId="77777777" w:rsidTr="00721877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gridSpan w:val="2"/>
          </w:tcPr>
          <w:p w14:paraId="1D586BD0" w14:textId="3E34BCAA" w:rsidR="004972DC" w:rsidRPr="00697409" w:rsidRDefault="004972DC" w:rsidP="00540042">
            <w:pPr>
              <w:pStyle w:val="Odlomakpopisa"/>
              <w:numPr>
                <w:ilvl w:val="0"/>
                <w:numId w:val="23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9740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Prihodi od prodaje proizvedene dugotrajne imovine</w:t>
            </w:r>
          </w:p>
        </w:tc>
        <w:tc>
          <w:tcPr>
            <w:tcW w:w="2397" w:type="dxa"/>
          </w:tcPr>
          <w:p w14:paraId="642CBD83" w14:textId="49F1AF2B" w:rsidR="004972DC" w:rsidRPr="003553BE" w:rsidRDefault="004972DC" w:rsidP="006C50FE">
            <w:pPr>
              <w:pStyle w:val="Odlomakpopisa"/>
              <w:ind w:left="67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22.000,00 eura</w:t>
            </w:r>
          </w:p>
        </w:tc>
      </w:tr>
      <w:tr w:rsidR="00B75408" w:rsidRPr="003553BE" w14:paraId="7D62D747" w14:textId="77777777" w:rsidTr="00ED3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3"/>
            <w:shd w:val="clear" w:color="auto" w:fill="2F5496" w:themeFill="accent1" w:themeFillShade="BF"/>
          </w:tcPr>
          <w:p w14:paraId="466DCD1E" w14:textId="3B050858" w:rsidR="00B75408" w:rsidRPr="00540042" w:rsidRDefault="00B75408" w:rsidP="00540042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004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PRIMICI</w:t>
            </w:r>
          </w:p>
        </w:tc>
      </w:tr>
      <w:tr w:rsidR="00B239E6" w:rsidRPr="003553BE" w14:paraId="09671531" w14:textId="77777777" w:rsidTr="0039423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3"/>
            <w:shd w:val="clear" w:color="auto" w:fill="B4C6E7" w:themeFill="accent1" w:themeFillTint="66"/>
          </w:tcPr>
          <w:p w14:paraId="5FC0FAEC" w14:textId="1C3D8852" w:rsidR="00B239E6" w:rsidRPr="00540042" w:rsidRDefault="00B239E6" w:rsidP="00540042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0042">
              <w:rPr>
                <w:rFonts w:ascii="Times New Roman" w:hAnsi="Times New Roman" w:cs="Times New Roman"/>
                <w:sz w:val="24"/>
                <w:szCs w:val="24"/>
              </w:rPr>
              <w:t>PRIMICI OD FINANCIJSKE IMOVINE I ZADUŽIVANJA</w:t>
            </w:r>
          </w:p>
        </w:tc>
      </w:tr>
      <w:tr w:rsidR="00B239E6" w:rsidRPr="003553BE" w14:paraId="7A71ED8F" w14:textId="77777777" w:rsidTr="00421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gridSpan w:val="2"/>
          </w:tcPr>
          <w:p w14:paraId="32724735" w14:textId="7E931955" w:rsidR="00B239E6" w:rsidRPr="00421A41" w:rsidRDefault="00B239E6" w:rsidP="00540042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Primici od zaduživanja</w:t>
            </w:r>
          </w:p>
        </w:tc>
        <w:tc>
          <w:tcPr>
            <w:tcW w:w="2397" w:type="dxa"/>
          </w:tcPr>
          <w:p w14:paraId="65229318" w14:textId="53C1E61A" w:rsidR="00B239E6" w:rsidRPr="00B239E6" w:rsidRDefault="009521A1" w:rsidP="00B239E6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3.400</w:t>
            </w:r>
            <w:r w:rsidR="00B239E6" w:rsidRPr="00B239E6">
              <w:rPr>
                <w:rFonts w:ascii="Times New Roman" w:hAnsi="Times New Roman" w:cs="Times New Roman"/>
                <w:sz w:val="24"/>
                <w:szCs w:val="24"/>
              </w:rPr>
              <w:t>.000,00 eura</w:t>
            </w:r>
          </w:p>
        </w:tc>
      </w:tr>
      <w:tr w:rsidR="00721877" w:rsidRPr="003553BE" w14:paraId="5F8613E5" w14:textId="77777777" w:rsidTr="007218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shd w:val="clear" w:color="auto" w:fill="2F5496" w:themeFill="accent1" w:themeFillShade="BF"/>
          </w:tcPr>
          <w:p w14:paraId="1EE6114A" w14:textId="77777777" w:rsidR="00721877" w:rsidRPr="00324C71" w:rsidRDefault="00721877" w:rsidP="00281F60">
            <w:pPr>
              <w:rPr>
                <w:rFonts w:ascii="Times New Roman" w:hAnsi="Times New Roman" w:cs="Times New Roman"/>
                <w:b w:val="0"/>
                <w:color w:val="FFFFFF" w:themeColor="background1"/>
                <w:sz w:val="32"/>
                <w:szCs w:val="32"/>
              </w:rPr>
            </w:pPr>
            <w:r w:rsidRPr="00324C71">
              <w:rPr>
                <w:rFonts w:ascii="Times New Roman" w:hAnsi="Times New Roman" w:cs="Times New Roman"/>
                <w:bCs w:val="0"/>
                <w:color w:val="FFFFFF" w:themeColor="background1"/>
                <w:sz w:val="32"/>
                <w:szCs w:val="32"/>
              </w:rPr>
              <w:t>SVEUKUPNO</w:t>
            </w:r>
          </w:p>
        </w:tc>
        <w:tc>
          <w:tcPr>
            <w:tcW w:w="3190" w:type="dxa"/>
            <w:shd w:val="clear" w:color="auto" w:fill="2F5496" w:themeFill="accent1" w:themeFillShade="BF"/>
          </w:tcPr>
          <w:p w14:paraId="29F03885" w14:textId="4408C122" w:rsidR="00721877" w:rsidRPr="00324C71" w:rsidRDefault="00721877" w:rsidP="00281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397" w:type="dxa"/>
            <w:shd w:val="clear" w:color="auto" w:fill="2F5496" w:themeFill="accent1" w:themeFillShade="BF"/>
          </w:tcPr>
          <w:p w14:paraId="7FB50B79" w14:textId="7F4C2DA3" w:rsidR="00721877" w:rsidRPr="00324C71" w:rsidRDefault="001F6B33" w:rsidP="006C50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7.483.000</w:t>
            </w:r>
            <w:r w:rsidR="00B239E6" w:rsidRPr="00324C71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,00 </w:t>
            </w:r>
            <w:r w:rsidR="00721877" w:rsidRPr="00324C71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eura</w:t>
            </w:r>
          </w:p>
        </w:tc>
      </w:tr>
    </w:tbl>
    <w:p w14:paraId="1BA53A38" w14:textId="513A45F8" w:rsidR="004D6B2A" w:rsidRDefault="002C4B91" w:rsidP="003C4E10">
      <w:pPr>
        <w:rPr>
          <w:bCs/>
          <w:i/>
          <w:color w:val="4472C4" w:themeColor="accent1"/>
        </w:rPr>
      </w:pPr>
      <w:r w:rsidRPr="00A438AF">
        <w:rPr>
          <w:noProof/>
          <w:lang w:eastAsia="hr-HR"/>
        </w:rPr>
        <w:lastRenderedPageBreak/>
        <w:drawing>
          <wp:inline distT="0" distB="0" distL="0" distR="0" wp14:anchorId="439B1409" wp14:editId="7B7A0EA7">
            <wp:extent cx="6057900" cy="4543425"/>
            <wp:effectExtent l="0" t="0" r="0" b="9525"/>
            <wp:docPr id="1738393365" name="Grafikon 17383933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67A134A" w14:textId="495EC372" w:rsidR="0021263D" w:rsidRPr="0021263D" w:rsidRDefault="004D6B2A" w:rsidP="008D7A88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3553BE">
        <w:rPr>
          <w:rFonts w:ascii="Times New Roman" w:hAnsi="Times New Roman" w:cs="Times New Roman"/>
          <w:bCs/>
          <w:i/>
          <w:sz w:val="24"/>
          <w:szCs w:val="24"/>
        </w:rPr>
        <w:t>Grafi</w:t>
      </w:r>
      <w:r w:rsidR="008A5292">
        <w:rPr>
          <w:rFonts w:ascii="Times New Roman" w:hAnsi="Times New Roman" w:cs="Times New Roman"/>
          <w:bCs/>
          <w:i/>
          <w:sz w:val="24"/>
          <w:szCs w:val="24"/>
        </w:rPr>
        <w:t>čki prikaz</w:t>
      </w:r>
      <w:r w:rsidRPr="003553BE">
        <w:rPr>
          <w:rFonts w:ascii="Times New Roman" w:hAnsi="Times New Roman" w:cs="Times New Roman"/>
          <w:bCs/>
          <w:i/>
          <w:sz w:val="24"/>
          <w:szCs w:val="24"/>
        </w:rPr>
        <w:t xml:space="preserve"> 1.</w:t>
      </w:r>
      <w:r w:rsidR="003A4B8B" w:rsidRPr="003553BE">
        <w:rPr>
          <w:rFonts w:ascii="Times New Roman" w:hAnsi="Times New Roman" w:cs="Times New Roman"/>
          <w:bCs/>
          <w:i/>
          <w:sz w:val="24"/>
          <w:szCs w:val="24"/>
        </w:rPr>
        <w:t xml:space="preserve"> Postotni u</w:t>
      </w:r>
      <w:r w:rsidRPr="003553BE">
        <w:rPr>
          <w:rFonts w:ascii="Times New Roman" w:hAnsi="Times New Roman" w:cs="Times New Roman"/>
          <w:bCs/>
          <w:i/>
          <w:sz w:val="24"/>
          <w:szCs w:val="24"/>
        </w:rPr>
        <w:t>dio planiranih prihoda i primitaka u 202</w:t>
      </w:r>
      <w:r w:rsidR="001F6B33">
        <w:rPr>
          <w:rFonts w:ascii="Times New Roman" w:hAnsi="Times New Roman" w:cs="Times New Roman"/>
          <w:bCs/>
          <w:i/>
          <w:sz w:val="24"/>
          <w:szCs w:val="24"/>
        </w:rPr>
        <w:t>6</w:t>
      </w:r>
      <w:r w:rsidRPr="003553BE">
        <w:rPr>
          <w:rFonts w:ascii="Times New Roman" w:hAnsi="Times New Roman" w:cs="Times New Roman"/>
          <w:bCs/>
          <w:i/>
          <w:sz w:val="24"/>
          <w:szCs w:val="24"/>
        </w:rPr>
        <w:t>. godini</w:t>
      </w:r>
      <w:r w:rsidR="00324C71">
        <w:rPr>
          <w:rFonts w:ascii="Times New Roman" w:hAnsi="Times New Roman" w:cs="Times New Roman"/>
          <w:bCs/>
          <w:i/>
          <w:sz w:val="24"/>
          <w:szCs w:val="24"/>
        </w:rPr>
        <w:t xml:space="preserve"> po ekonomskoj klasifikaciji</w:t>
      </w:r>
    </w:p>
    <w:p w14:paraId="72428CC3" w14:textId="7413A5B0" w:rsidR="0082468C" w:rsidRPr="00324C71" w:rsidRDefault="00324C71" w:rsidP="0082468C">
      <w:pPr>
        <w:rPr>
          <w:rFonts w:ascii="Times New Roman" w:hAnsi="Times New Roman" w:cs="Times New Roman"/>
          <w:iCs/>
          <w:sz w:val="24"/>
          <w:szCs w:val="24"/>
        </w:rPr>
      </w:pPr>
      <w:r w:rsidRPr="00324C71">
        <w:rPr>
          <w:rFonts w:ascii="Times New Roman" w:hAnsi="Times New Roman" w:cs="Times New Roman"/>
          <w:iCs/>
          <w:sz w:val="24"/>
          <w:szCs w:val="24"/>
        </w:rPr>
        <w:t>Tablica 2. Planirani rashodi i izdaci za 202</w:t>
      </w:r>
      <w:r w:rsidR="001F6B33">
        <w:rPr>
          <w:rFonts w:ascii="Times New Roman" w:hAnsi="Times New Roman" w:cs="Times New Roman"/>
          <w:iCs/>
          <w:sz w:val="24"/>
          <w:szCs w:val="24"/>
        </w:rPr>
        <w:t>6</w:t>
      </w:r>
      <w:r w:rsidRPr="00324C71"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g</w:t>
      </w:r>
      <w:r w:rsidRPr="00324C71">
        <w:rPr>
          <w:rFonts w:ascii="Times New Roman" w:hAnsi="Times New Roman" w:cs="Times New Roman"/>
          <w:iCs/>
          <w:sz w:val="24"/>
          <w:szCs w:val="24"/>
        </w:rPr>
        <w:t>odinu po ekonomskoj klasifikaciji</w:t>
      </w:r>
    </w:p>
    <w:tbl>
      <w:tblPr>
        <w:tblStyle w:val="Svijetlipopis-Isticanje11"/>
        <w:tblW w:w="0" w:type="auto"/>
        <w:tblLook w:val="04A0" w:firstRow="1" w:lastRow="0" w:firstColumn="1" w:lastColumn="0" w:noHBand="0" w:noVBand="1"/>
      </w:tblPr>
      <w:tblGrid>
        <w:gridCol w:w="5802"/>
        <w:gridCol w:w="709"/>
        <w:gridCol w:w="283"/>
        <w:gridCol w:w="2258"/>
      </w:tblGrid>
      <w:tr w:rsidR="00546CC2" w:rsidRPr="003553BE" w14:paraId="1C9641BB" w14:textId="77777777" w:rsidTr="00546C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gridSpan w:val="4"/>
            <w:shd w:val="clear" w:color="auto" w:fill="2F5496" w:themeFill="accent1" w:themeFillShade="BF"/>
          </w:tcPr>
          <w:p w14:paraId="1EE043D0" w14:textId="4974AA64" w:rsidR="00546CC2" w:rsidRPr="003553BE" w:rsidRDefault="00546CC2" w:rsidP="00546CC2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53BE">
              <w:rPr>
                <w:rFonts w:ascii="Times New Roman" w:hAnsi="Times New Roman" w:cs="Times New Roman"/>
                <w:sz w:val="24"/>
                <w:szCs w:val="24"/>
              </w:rPr>
              <w:t>RASHODI</w:t>
            </w:r>
          </w:p>
        </w:tc>
      </w:tr>
      <w:tr w:rsidR="00546CC2" w:rsidRPr="003553BE" w14:paraId="4C97E65F" w14:textId="77777777" w:rsidTr="00421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4" w:type="dxa"/>
            <w:gridSpan w:val="3"/>
            <w:shd w:val="clear" w:color="auto" w:fill="8EAADB" w:themeFill="accent1" w:themeFillTint="99"/>
          </w:tcPr>
          <w:p w14:paraId="4C589CD1" w14:textId="1F60348A" w:rsidR="00546CC2" w:rsidRPr="00421A41" w:rsidRDefault="00546CC2" w:rsidP="00421A41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1A41">
              <w:rPr>
                <w:rFonts w:ascii="Times New Roman" w:hAnsi="Times New Roman" w:cs="Times New Roman"/>
                <w:sz w:val="24"/>
                <w:szCs w:val="24"/>
              </w:rPr>
              <w:t>RASHODI POSLOVANJA</w:t>
            </w:r>
          </w:p>
        </w:tc>
        <w:tc>
          <w:tcPr>
            <w:tcW w:w="2258" w:type="dxa"/>
            <w:shd w:val="clear" w:color="auto" w:fill="8EAADB" w:themeFill="accent1" w:themeFillTint="99"/>
          </w:tcPr>
          <w:p w14:paraId="7E84ED7E" w14:textId="5BCF6F6A" w:rsidR="00546CC2" w:rsidRPr="003553BE" w:rsidRDefault="00546CC2" w:rsidP="008050FF">
            <w:pPr>
              <w:pStyle w:val="Odlomakpopisa"/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3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D6B2A" w:rsidRPr="003553BE" w14:paraId="4412F96D" w14:textId="77777777" w:rsidTr="00421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4" w:type="dxa"/>
            <w:gridSpan w:val="3"/>
          </w:tcPr>
          <w:p w14:paraId="4B645B21" w14:textId="23FB87E1" w:rsidR="004D6B2A" w:rsidRPr="00421A41" w:rsidRDefault="004D6B2A" w:rsidP="00421A41">
            <w:pPr>
              <w:pStyle w:val="Odlomakpopisa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Rashodi za zaposlene</w:t>
            </w:r>
          </w:p>
        </w:tc>
        <w:tc>
          <w:tcPr>
            <w:tcW w:w="2258" w:type="dxa"/>
          </w:tcPr>
          <w:p w14:paraId="6408E3AB" w14:textId="15C10052" w:rsidR="004D6B2A" w:rsidRPr="003553BE" w:rsidRDefault="00697409" w:rsidP="008050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  <w:r w:rsidR="00CC469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46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4C7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4D6B2A" w:rsidRPr="003553BE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</w:tr>
      <w:tr w:rsidR="004D6B2A" w:rsidRPr="003553BE" w14:paraId="0E3D8752" w14:textId="77777777" w:rsidTr="00421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4" w:type="dxa"/>
            <w:gridSpan w:val="3"/>
          </w:tcPr>
          <w:p w14:paraId="26F7B06D" w14:textId="5811890F" w:rsidR="004D6B2A" w:rsidRPr="00421A41" w:rsidRDefault="00421A41" w:rsidP="00421A4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32. </w:t>
            </w:r>
            <w:r w:rsidR="004D6B2A"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Materijalni rashodi</w:t>
            </w:r>
          </w:p>
        </w:tc>
        <w:tc>
          <w:tcPr>
            <w:tcW w:w="2258" w:type="dxa"/>
          </w:tcPr>
          <w:p w14:paraId="073819AC" w14:textId="4E8FD712" w:rsidR="004D6B2A" w:rsidRPr="003553BE" w:rsidRDefault="00697409" w:rsidP="008050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614.305</w:t>
            </w:r>
            <w:r w:rsidR="00324C7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4D6B2A" w:rsidRPr="003553BE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</w:tr>
      <w:tr w:rsidR="004D6B2A" w:rsidRPr="003553BE" w14:paraId="416B41B9" w14:textId="77777777" w:rsidTr="00421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4" w:type="dxa"/>
            <w:gridSpan w:val="3"/>
          </w:tcPr>
          <w:p w14:paraId="697D123A" w14:textId="113F2E00" w:rsidR="004D6B2A" w:rsidRPr="00421A41" w:rsidRDefault="004D6B2A" w:rsidP="00421A41">
            <w:pPr>
              <w:pStyle w:val="Odlomakpopisa"/>
              <w:numPr>
                <w:ilvl w:val="0"/>
                <w:numId w:val="27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Financijski rashodi</w:t>
            </w:r>
          </w:p>
        </w:tc>
        <w:tc>
          <w:tcPr>
            <w:tcW w:w="2258" w:type="dxa"/>
          </w:tcPr>
          <w:p w14:paraId="7E31392C" w14:textId="308A46AC" w:rsidR="004D6B2A" w:rsidRPr="003553BE" w:rsidRDefault="00697409" w:rsidP="008050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33.570</w:t>
            </w:r>
            <w:r w:rsidR="00324C7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4D6B2A" w:rsidRPr="003553BE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</w:tr>
      <w:tr w:rsidR="004D6B2A" w:rsidRPr="003553BE" w14:paraId="3414224C" w14:textId="77777777" w:rsidTr="00421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4" w:type="dxa"/>
            <w:gridSpan w:val="3"/>
          </w:tcPr>
          <w:p w14:paraId="4AC5300C" w14:textId="4A6E1747" w:rsidR="004D6B2A" w:rsidRPr="00421A41" w:rsidRDefault="004D6B2A" w:rsidP="00421A41">
            <w:pPr>
              <w:pStyle w:val="Odlomakpopisa"/>
              <w:numPr>
                <w:ilvl w:val="0"/>
                <w:numId w:val="27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Subvencije</w:t>
            </w:r>
          </w:p>
        </w:tc>
        <w:tc>
          <w:tcPr>
            <w:tcW w:w="2258" w:type="dxa"/>
          </w:tcPr>
          <w:p w14:paraId="09D10E09" w14:textId="6C99905E" w:rsidR="004D6B2A" w:rsidRPr="003553BE" w:rsidRDefault="00697409" w:rsidP="008050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386.600</w:t>
            </w:r>
            <w:r w:rsidR="004D6B2A" w:rsidRPr="003553BE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</w:tc>
      </w:tr>
      <w:tr w:rsidR="004D6B2A" w:rsidRPr="003553BE" w14:paraId="195A401E" w14:textId="77777777" w:rsidTr="00421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4" w:type="dxa"/>
            <w:gridSpan w:val="3"/>
          </w:tcPr>
          <w:p w14:paraId="03748BD7" w14:textId="122D8B08" w:rsidR="004D6B2A" w:rsidRPr="00421A41" w:rsidRDefault="004D6B2A" w:rsidP="00421A41">
            <w:pPr>
              <w:pStyle w:val="Odlomakpopisa"/>
              <w:numPr>
                <w:ilvl w:val="0"/>
                <w:numId w:val="27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Pomoći </w:t>
            </w:r>
            <w:r w:rsidR="008050FF"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dane u inozemstvo i </w:t>
            </w:r>
            <w:r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unutar općeg proračuna</w:t>
            </w:r>
          </w:p>
        </w:tc>
        <w:tc>
          <w:tcPr>
            <w:tcW w:w="2258" w:type="dxa"/>
          </w:tcPr>
          <w:p w14:paraId="29255C7F" w14:textId="0FEF0CE8" w:rsidR="004D6B2A" w:rsidRPr="003553BE" w:rsidRDefault="00697409" w:rsidP="008050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C4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46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D6B2A" w:rsidRPr="003553BE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</w:tc>
      </w:tr>
      <w:tr w:rsidR="004D6B2A" w:rsidRPr="003553BE" w14:paraId="7CC41BF8" w14:textId="77777777" w:rsidTr="00421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4" w:type="dxa"/>
            <w:gridSpan w:val="3"/>
          </w:tcPr>
          <w:p w14:paraId="365A796B" w14:textId="1C724049" w:rsidR="004D6B2A" w:rsidRPr="00421A41" w:rsidRDefault="004D6B2A" w:rsidP="00421A41">
            <w:pPr>
              <w:pStyle w:val="Odlomakpopisa"/>
              <w:numPr>
                <w:ilvl w:val="0"/>
                <w:numId w:val="27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Naknade građanima i kućanstvima</w:t>
            </w:r>
            <w:r w:rsidR="008050FF"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na temelju osiguranja i druge naknade</w:t>
            </w:r>
          </w:p>
        </w:tc>
        <w:tc>
          <w:tcPr>
            <w:tcW w:w="2258" w:type="dxa"/>
          </w:tcPr>
          <w:p w14:paraId="47F0D264" w14:textId="018AF816" w:rsidR="004D6B2A" w:rsidRPr="003553BE" w:rsidRDefault="00697409" w:rsidP="008050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CC4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 w:rsidR="00C466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4D6B2A" w:rsidRPr="003553BE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</w:tr>
      <w:tr w:rsidR="004D6B2A" w:rsidRPr="003553BE" w14:paraId="4DE8A8D3" w14:textId="77777777" w:rsidTr="00421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4" w:type="dxa"/>
            <w:gridSpan w:val="3"/>
          </w:tcPr>
          <w:p w14:paraId="0A71EA8A" w14:textId="393549A1" w:rsidR="004D6B2A" w:rsidRPr="00421A41" w:rsidRDefault="003C4E10" w:rsidP="00421A41">
            <w:pPr>
              <w:pStyle w:val="Odlomakpopisa"/>
              <w:numPr>
                <w:ilvl w:val="0"/>
                <w:numId w:val="27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</w:t>
            </w:r>
            <w:r w:rsidR="004D6B2A"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ashodi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za donacije, kazne, naknade šteta i kapitalne pomoći</w:t>
            </w:r>
          </w:p>
        </w:tc>
        <w:tc>
          <w:tcPr>
            <w:tcW w:w="2258" w:type="dxa"/>
          </w:tcPr>
          <w:p w14:paraId="4F3F63E8" w14:textId="0A09EF4E" w:rsidR="004D6B2A" w:rsidRPr="003553BE" w:rsidRDefault="00CC4695" w:rsidP="00546C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7409">
              <w:rPr>
                <w:rFonts w:ascii="Times New Roman" w:hAnsi="Times New Roman" w:cs="Times New Roman"/>
                <w:sz w:val="24"/>
                <w:szCs w:val="24"/>
              </w:rPr>
              <w:t>34.310</w:t>
            </w:r>
            <w:r w:rsidR="00C466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4D6B2A" w:rsidRPr="003553BE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</w:tr>
      <w:tr w:rsidR="00C46678" w14:paraId="502BC288" w14:textId="77777777" w:rsidTr="00C4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gridSpan w:val="4"/>
            <w:shd w:val="clear" w:color="auto" w:fill="8EAADB" w:themeFill="accent1" w:themeFillTint="99"/>
          </w:tcPr>
          <w:p w14:paraId="5F014E75" w14:textId="08C90C98" w:rsidR="00C46678" w:rsidRPr="00421A41" w:rsidRDefault="00C46678" w:rsidP="00421A41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RASHODI ZA NABAVU NEFINANCIJSKE IMOVINE </w:t>
            </w:r>
          </w:p>
        </w:tc>
      </w:tr>
      <w:tr w:rsidR="004D6B2A" w14:paraId="601F30E5" w14:textId="77777777" w:rsidTr="00421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gridSpan w:val="2"/>
          </w:tcPr>
          <w:p w14:paraId="39D2C80E" w14:textId="66CD163E" w:rsidR="004D6B2A" w:rsidRPr="00421A41" w:rsidRDefault="004D6B2A" w:rsidP="00421A41">
            <w:pPr>
              <w:pStyle w:val="Odlomakpopisa"/>
              <w:numPr>
                <w:ilvl w:val="0"/>
                <w:numId w:val="29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Rashodi za nabavu </w:t>
            </w:r>
            <w:proofErr w:type="spellStart"/>
            <w:r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neproizvedene</w:t>
            </w:r>
            <w:proofErr w:type="spellEnd"/>
            <w:r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dugotrajne imovine</w:t>
            </w:r>
          </w:p>
        </w:tc>
        <w:tc>
          <w:tcPr>
            <w:tcW w:w="2541" w:type="dxa"/>
            <w:gridSpan w:val="2"/>
          </w:tcPr>
          <w:p w14:paraId="66518319" w14:textId="38F321DE" w:rsidR="004D6B2A" w:rsidRPr="00421A41" w:rsidRDefault="00697409" w:rsidP="00421A41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CC469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D6B2A" w:rsidRPr="00421A41">
              <w:rPr>
                <w:rFonts w:ascii="Times New Roman" w:hAnsi="Times New Roman" w:cs="Times New Roman"/>
                <w:sz w:val="24"/>
                <w:szCs w:val="24"/>
              </w:rPr>
              <w:t>00,00 eura</w:t>
            </w:r>
          </w:p>
        </w:tc>
      </w:tr>
      <w:tr w:rsidR="004D6B2A" w14:paraId="4E9D9DD8" w14:textId="77777777" w:rsidTr="00421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gridSpan w:val="2"/>
          </w:tcPr>
          <w:p w14:paraId="27A3A0BA" w14:textId="243EA256" w:rsidR="004D6B2A" w:rsidRPr="00421A41" w:rsidRDefault="004D6B2A" w:rsidP="00421A41">
            <w:pPr>
              <w:pStyle w:val="Odlomakpopisa"/>
              <w:numPr>
                <w:ilvl w:val="0"/>
                <w:numId w:val="29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2541" w:type="dxa"/>
            <w:gridSpan w:val="2"/>
          </w:tcPr>
          <w:p w14:paraId="4B59C9C0" w14:textId="42B4481B" w:rsidR="004D6B2A" w:rsidRPr="00421A41" w:rsidRDefault="00CC4695" w:rsidP="00CC4695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8090B">
              <w:rPr>
                <w:rFonts w:ascii="Times New Roman" w:hAnsi="Times New Roman" w:cs="Times New Roman"/>
                <w:sz w:val="24"/>
                <w:szCs w:val="24"/>
              </w:rPr>
              <w:t>973.210</w:t>
            </w:r>
            <w:r w:rsidR="00C46678" w:rsidRPr="00421A4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4D6B2A" w:rsidRPr="00421A41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</w:tr>
      <w:tr w:rsidR="004D6B2A" w14:paraId="1B78384E" w14:textId="77777777" w:rsidTr="00421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gridSpan w:val="2"/>
          </w:tcPr>
          <w:p w14:paraId="0FBD522B" w14:textId="0FC6A12D" w:rsidR="004D6B2A" w:rsidRPr="00421A41" w:rsidRDefault="004D6B2A" w:rsidP="00421A41">
            <w:pPr>
              <w:pStyle w:val="Odlomakpopisa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Rashodi za dodatna ulaganja na nefinancijskoj imovini</w:t>
            </w:r>
          </w:p>
        </w:tc>
        <w:tc>
          <w:tcPr>
            <w:tcW w:w="2541" w:type="dxa"/>
            <w:gridSpan w:val="2"/>
          </w:tcPr>
          <w:p w14:paraId="6D060845" w14:textId="14EE318F" w:rsidR="004D6B2A" w:rsidRPr="00421A41" w:rsidRDefault="00F8090B" w:rsidP="00421A41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573.050</w:t>
            </w:r>
            <w:r w:rsidR="00C46678" w:rsidRPr="00421A4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4D6B2A" w:rsidRPr="00421A41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</w:tr>
      <w:tr w:rsidR="008050FF" w14:paraId="2E155C53" w14:textId="77777777" w:rsidTr="00C4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gridSpan w:val="4"/>
            <w:shd w:val="clear" w:color="auto" w:fill="2F5496" w:themeFill="accent1" w:themeFillShade="BF"/>
          </w:tcPr>
          <w:p w14:paraId="18BD37E0" w14:textId="43A54B1F" w:rsidR="008050FF" w:rsidRPr="00421A41" w:rsidRDefault="008050FF" w:rsidP="00421A41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1A4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IZDACI</w:t>
            </w:r>
          </w:p>
        </w:tc>
      </w:tr>
      <w:tr w:rsidR="00902708" w14:paraId="5CA71105" w14:textId="77777777" w:rsidTr="00C46678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gridSpan w:val="4"/>
            <w:shd w:val="clear" w:color="auto" w:fill="B4C6E7" w:themeFill="accent1" w:themeFillTint="66"/>
          </w:tcPr>
          <w:p w14:paraId="2BE072F6" w14:textId="30A3E4E4" w:rsidR="00902708" w:rsidRPr="00421A41" w:rsidRDefault="00902708" w:rsidP="00421A41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1A41">
              <w:rPr>
                <w:rFonts w:ascii="Times New Roman" w:hAnsi="Times New Roman" w:cs="Times New Roman"/>
                <w:sz w:val="24"/>
                <w:szCs w:val="24"/>
              </w:rPr>
              <w:t>IZDACI ZA FINANCIJSKU IMOVINU I OTPLATE ZAJMOVA</w:t>
            </w:r>
          </w:p>
        </w:tc>
      </w:tr>
      <w:tr w:rsidR="004D6B2A" w14:paraId="49AD9DD6" w14:textId="77777777" w:rsidTr="00805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</w:tcPr>
          <w:p w14:paraId="1044DBDD" w14:textId="59646886" w:rsidR="00902708" w:rsidRPr="00421A41" w:rsidRDefault="004D6B2A" w:rsidP="00421A41">
            <w:pPr>
              <w:pStyle w:val="Odlomakpopisa"/>
              <w:numPr>
                <w:ilvl w:val="0"/>
                <w:numId w:val="31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Izdaci za </w:t>
            </w:r>
            <w:r w:rsidR="00C46678"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otplatu glavnice primljenih kredita i </w:t>
            </w:r>
            <w:r w:rsidRPr="00421A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zajmova</w:t>
            </w:r>
          </w:p>
        </w:tc>
        <w:tc>
          <w:tcPr>
            <w:tcW w:w="3250" w:type="dxa"/>
            <w:gridSpan w:val="3"/>
          </w:tcPr>
          <w:p w14:paraId="3CB3681B" w14:textId="53540727" w:rsidR="004D6B2A" w:rsidRPr="003553BE" w:rsidRDefault="00F8090B" w:rsidP="00902708">
            <w:pPr>
              <w:pStyle w:val="Odlomakpopisa"/>
              <w:numPr>
                <w:ilvl w:val="0"/>
                <w:numId w:val="12"/>
              </w:num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69.175</w:t>
            </w:r>
            <w:r w:rsidR="00C46678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="004D6B2A" w:rsidRPr="003553BE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4D6B2A" w14:paraId="2627350F" w14:textId="77777777" w:rsidTr="00355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shd w:val="clear" w:color="auto" w:fill="2F5496" w:themeFill="accent1" w:themeFillShade="BF"/>
          </w:tcPr>
          <w:p w14:paraId="248D0644" w14:textId="77777777" w:rsidR="004D6B2A" w:rsidRPr="00C46678" w:rsidRDefault="004D6B2A" w:rsidP="0074524A">
            <w:pPr>
              <w:tabs>
                <w:tab w:val="left" w:pos="1747"/>
              </w:tabs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46678">
              <w:rPr>
                <w:rFonts w:ascii="Times New Roman" w:hAnsi="Times New Roman" w:cs="Times New Roman"/>
                <w:bCs w:val="0"/>
                <w:color w:val="FFFFFF" w:themeColor="background1"/>
                <w:sz w:val="32"/>
                <w:szCs w:val="32"/>
              </w:rPr>
              <w:t>SVEUKUPNO</w:t>
            </w:r>
          </w:p>
        </w:tc>
        <w:tc>
          <w:tcPr>
            <w:tcW w:w="3250" w:type="dxa"/>
            <w:gridSpan w:val="3"/>
            <w:shd w:val="clear" w:color="auto" w:fill="2F5496" w:themeFill="accent1" w:themeFillShade="BF"/>
          </w:tcPr>
          <w:p w14:paraId="51362B47" w14:textId="6199794F" w:rsidR="004D6B2A" w:rsidRPr="00C46678" w:rsidRDefault="00CC4695" w:rsidP="001A65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6</w:t>
            </w:r>
            <w:r w:rsidR="00C46678" w:rsidRPr="00C4667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183</w:t>
            </w:r>
            <w:r w:rsidR="00C46678" w:rsidRPr="00C4667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1540B9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0</w:t>
            </w:r>
            <w:r w:rsidR="00C46678" w:rsidRPr="00C4667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0,00 eura</w:t>
            </w:r>
          </w:p>
        </w:tc>
      </w:tr>
    </w:tbl>
    <w:p w14:paraId="6567E237" w14:textId="77777777" w:rsidR="000D00F2" w:rsidRDefault="000D00F2" w:rsidP="00A57869">
      <w:pPr>
        <w:rPr>
          <w:b/>
          <w:i/>
          <w:color w:val="4472C4" w:themeColor="accent1"/>
        </w:rPr>
      </w:pPr>
    </w:p>
    <w:p w14:paraId="7F2FE5CD" w14:textId="6B8FED45" w:rsidR="004D6B2A" w:rsidRDefault="004D6B2A" w:rsidP="006B0303">
      <w:pPr>
        <w:jc w:val="both"/>
        <w:rPr>
          <w:b/>
          <w:i/>
          <w:color w:val="4472C4" w:themeColor="accent1"/>
        </w:rPr>
      </w:pPr>
      <w:r w:rsidRPr="00A438AF">
        <w:rPr>
          <w:noProof/>
          <w:lang w:eastAsia="hr-HR"/>
        </w:rPr>
        <w:drawing>
          <wp:inline distT="0" distB="0" distL="0" distR="0" wp14:anchorId="0B8E5D64" wp14:editId="1E3A73A1">
            <wp:extent cx="5829300" cy="5029200"/>
            <wp:effectExtent l="0" t="0" r="0" b="0"/>
            <wp:docPr id="2001843692" name="Grafikon 200184369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41C395C" w14:textId="185E559E" w:rsidR="000D00F2" w:rsidRDefault="004D6B2A" w:rsidP="000D00F2">
      <w:pPr>
        <w:jc w:val="center"/>
        <w:rPr>
          <w:bCs/>
          <w:i/>
          <w:sz w:val="24"/>
          <w:szCs w:val="24"/>
        </w:rPr>
      </w:pPr>
      <w:r w:rsidRPr="003553BE">
        <w:rPr>
          <w:bCs/>
          <w:i/>
          <w:sz w:val="24"/>
          <w:szCs w:val="24"/>
        </w:rPr>
        <w:t>Grafi</w:t>
      </w:r>
      <w:r w:rsidR="008A5292">
        <w:rPr>
          <w:bCs/>
          <w:i/>
          <w:sz w:val="24"/>
          <w:szCs w:val="24"/>
        </w:rPr>
        <w:t>čki prikaz</w:t>
      </w:r>
      <w:r w:rsidRPr="003553BE">
        <w:rPr>
          <w:bCs/>
          <w:i/>
          <w:sz w:val="24"/>
          <w:szCs w:val="24"/>
        </w:rPr>
        <w:t xml:space="preserve"> 2.</w:t>
      </w:r>
      <w:r w:rsidR="006B0303" w:rsidRPr="003553BE">
        <w:rPr>
          <w:bCs/>
          <w:i/>
          <w:sz w:val="24"/>
          <w:szCs w:val="24"/>
        </w:rPr>
        <w:t xml:space="preserve"> Postotni</w:t>
      </w:r>
      <w:r w:rsidRPr="003553BE">
        <w:rPr>
          <w:bCs/>
          <w:i/>
          <w:sz w:val="24"/>
          <w:szCs w:val="24"/>
        </w:rPr>
        <w:t xml:space="preserve"> </w:t>
      </w:r>
      <w:r w:rsidR="006B0303" w:rsidRPr="003553BE">
        <w:rPr>
          <w:bCs/>
          <w:i/>
          <w:sz w:val="24"/>
          <w:szCs w:val="24"/>
        </w:rPr>
        <w:t>u</w:t>
      </w:r>
      <w:r w:rsidRPr="003553BE">
        <w:rPr>
          <w:bCs/>
          <w:i/>
          <w:sz w:val="24"/>
          <w:szCs w:val="24"/>
        </w:rPr>
        <w:t>dio planiranih rashoda i izdataka u 202</w:t>
      </w:r>
      <w:r w:rsidR="00F8090B">
        <w:rPr>
          <w:bCs/>
          <w:i/>
          <w:sz w:val="24"/>
          <w:szCs w:val="24"/>
        </w:rPr>
        <w:t>6</w:t>
      </w:r>
      <w:r w:rsidRPr="003553BE">
        <w:rPr>
          <w:bCs/>
          <w:i/>
          <w:sz w:val="24"/>
          <w:szCs w:val="24"/>
        </w:rPr>
        <w:t>. godini</w:t>
      </w:r>
      <w:r w:rsidR="008D7A88">
        <w:rPr>
          <w:bCs/>
          <w:i/>
          <w:sz w:val="24"/>
          <w:szCs w:val="24"/>
        </w:rPr>
        <w:t xml:space="preserve"> po ekonomskoj klasifikaciji</w:t>
      </w:r>
    </w:p>
    <w:p w14:paraId="1D001C97" w14:textId="77777777" w:rsidR="00421A41" w:rsidRPr="003553BE" w:rsidRDefault="00421A41" w:rsidP="000D00F2">
      <w:pPr>
        <w:jc w:val="center"/>
        <w:rPr>
          <w:bCs/>
          <w:i/>
          <w:sz w:val="24"/>
          <w:szCs w:val="24"/>
        </w:rPr>
      </w:pPr>
    </w:p>
    <w:p w14:paraId="6FBC7E1E" w14:textId="04113B4A" w:rsidR="00A57869" w:rsidRPr="003553BE" w:rsidRDefault="00A57869" w:rsidP="000D00F2">
      <w:pPr>
        <w:rPr>
          <w:rFonts w:ascii="Times New Roman" w:hAnsi="Times New Roman" w:cs="Times New Roman"/>
          <w:bCs/>
          <w:i/>
          <w:sz w:val="26"/>
          <w:szCs w:val="26"/>
        </w:rPr>
      </w:pPr>
      <w:r w:rsidRPr="003553BE">
        <w:rPr>
          <w:rFonts w:ascii="Times New Roman" w:hAnsi="Times New Roman" w:cs="Times New Roman"/>
          <w:b/>
          <w:iCs/>
          <w:sz w:val="26"/>
          <w:szCs w:val="26"/>
        </w:rPr>
        <w:lastRenderedPageBreak/>
        <w:t xml:space="preserve">DA LI SE PRORAČUN MOŽE MIJENJATI? </w:t>
      </w:r>
    </w:p>
    <w:p w14:paraId="2D3F41A8" w14:textId="645A3D52" w:rsidR="00A57869" w:rsidRPr="003553BE" w:rsidRDefault="00A57869" w:rsidP="00A57869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553BE">
        <w:rPr>
          <w:rFonts w:ascii="Times New Roman" w:hAnsi="Times New Roman" w:cs="Times New Roman"/>
          <w:iCs/>
          <w:sz w:val="26"/>
          <w:szCs w:val="26"/>
        </w:rPr>
        <w:t>Proračun nije „statičan“ akt već se, sukladno Zakonu, može mijenjati tijekom proračunske godine</w:t>
      </w:r>
      <w:r w:rsidR="001540B9">
        <w:rPr>
          <w:rFonts w:ascii="Times New Roman" w:hAnsi="Times New Roman" w:cs="Times New Roman"/>
          <w:iCs/>
          <w:sz w:val="26"/>
          <w:szCs w:val="26"/>
        </w:rPr>
        <w:t>. Tada</w:t>
      </w:r>
      <w:r w:rsidR="001A65B1" w:rsidRPr="003553BE">
        <w:rPr>
          <w:rFonts w:ascii="Times New Roman" w:hAnsi="Times New Roman" w:cs="Times New Roman"/>
          <w:iCs/>
          <w:sz w:val="26"/>
          <w:szCs w:val="26"/>
        </w:rPr>
        <w:t xml:space="preserve"> se donosi Izmjena i dopuna proračuna, odnosno </w:t>
      </w:r>
      <w:r w:rsidRPr="003553BE">
        <w:rPr>
          <w:rFonts w:ascii="Times New Roman" w:hAnsi="Times New Roman" w:cs="Times New Roman"/>
          <w:iCs/>
          <w:sz w:val="26"/>
          <w:szCs w:val="26"/>
        </w:rPr>
        <w:t>„</w:t>
      </w:r>
      <w:r w:rsidR="001A65B1" w:rsidRPr="003553BE">
        <w:rPr>
          <w:rFonts w:ascii="Times New Roman" w:hAnsi="Times New Roman" w:cs="Times New Roman"/>
          <w:iCs/>
          <w:sz w:val="26"/>
          <w:szCs w:val="26"/>
        </w:rPr>
        <w:t>rebalans proračuna</w:t>
      </w:r>
      <w:r w:rsidRPr="003553BE">
        <w:rPr>
          <w:rFonts w:ascii="Times New Roman" w:hAnsi="Times New Roman" w:cs="Times New Roman"/>
          <w:iCs/>
          <w:sz w:val="26"/>
          <w:szCs w:val="26"/>
        </w:rPr>
        <w:t xml:space="preserve">“. Procedura izmjena Proračuna istovjetna je proceduri njegova donošenja. </w:t>
      </w:r>
    </w:p>
    <w:p w14:paraId="6EC68E23" w14:textId="77777777" w:rsidR="00A57869" w:rsidRPr="003553BE" w:rsidRDefault="00A57869" w:rsidP="00A57869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553BE">
        <w:rPr>
          <w:rFonts w:ascii="Times New Roman" w:hAnsi="Times New Roman" w:cs="Times New Roman"/>
          <w:iCs/>
          <w:sz w:val="26"/>
          <w:szCs w:val="26"/>
        </w:rPr>
        <w:t>Izmjene i dopune proračuna („rebalans”) predlaže izvršno tijelo (Načelnik</w:t>
      </w:r>
      <w:r w:rsidR="006A35F2" w:rsidRPr="003553BE">
        <w:rPr>
          <w:rFonts w:ascii="Times New Roman" w:hAnsi="Times New Roman" w:cs="Times New Roman"/>
          <w:iCs/>
          <w:sz w:val="26"/>
          <w:szCs w:val="26"/>
        </w:rPr>
        <w:t>)</w:t>
      </w:r>
      <w:r w:rsidRPr="003553BE">
        <w:rPr>
          <w:rFonts w:ascii="Times New Roman" w:hAnsi="Times New Roman" w:cs="Times New Roman"/>
          <w:iCs/>
          <w:sz w:val="26"/>
          <w:szCs w:val="26"/>
        </w:rPr>
        <w:t xml:space="preserve">, a donosi ga predstavničko tijelo (Općinsko vijeće) u slučaju da se zbog nastanka novih obveza ili promjena gospodarskih kretanja povećaju rashodi i/ili izdaci odnosno smanje prihodi i /ili primici. </w:t>
      </w:r>
    </w:p>
    <w:p w14:paraId="5247D930" w14:textId="1C717D47" w:rsidR="00A57869" w:rsidRPr="003553BE" w:rsidRDefault="00A57869" w:rsidP="00A57869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553BE">
        <w:rPr>
          <w:rFonts w:ascii="Times New Roman" w:hAnsi="Times New Roman" w:cs="Times New Roman"/>
          <w:iCs/>
          <w:sz w:val="26"/>
          <w:szCs w:val="26"/>
        </w:rPr>
        <w:t xml:space="preserve">Promatrajući tablicu prihoda i primitaka vidljivo je kako je najveći dio prihoda planiran </w:t>
      </w:r>
      <w:r w:rsidR="003C4E10">
        <w:rPr>
          <w:rFonts w:ascii="Times New Roman" w:hAnsi="Times New Roman" w:cs="Times New Roman"/>
          <w:iCs/>
          <w:sz w:val="26"/>
          <w:szCs w:val="26"/>
        </w:rPr>
        <w:t xml:space="preserve">iz zaduživanja i </w:t>
      </w:r>
      <w:r w:rsidRPr="003553BE">
        <w:rPr>
          <w:rFonts w:ascii="Times New Roman" w:hAnsi="Times New Roman" w:cs="Times New Roman"/>
          <w:iCs/>
          <w:sz w:val="26"/>
          <w:szCs w:val="26"/>
        </w:rPr>
        <w:t xml:space="preserve">iz </w:t>
      </w:r>
      <w:r w:rsidR="003C4E10">
        <w:rPr>
          <w:rFonts w:ascii="Times New Roman" w:hAnsi="Times New Roman" w:cs="Times New Roman"/>
          <w:iCs/>
          <w:sz w:val="26"/>
          <w:szCs w:val="26"/>
        </w:rPr>
        <w:t>p</w:t>
      </w:r>
      <w:r w:rsidRPr="003553BE">
        <w:rPr>
          <w:rFonts w:ascii="Times New Roman" w:hAnsi="Times New Roman" w:cs="Times New Roman"/>
          <w:iCs/>
          <w:sz w:val="26"/>
          <w:szCs w:val="26"/>
        </w:rPr>
        <w:t xml:space="preserve">omoći od subjekata unutar općeg proračuna, što znači da će se Općina prijavljivati na veliki broj natječaja za osiguranje sredstava iz EU fondova, kao i državnih i županijskih natječaja kako bi uspjela ostvariti planirane prihode odnosno realizirati zadane ciljeve. Ovisno o rezultatima natječaja ići će se sa prijedlogom izmjena i dopuna proračuna. </w:t>
      </w:r>
    </w:p>
    <w:p w14:paraId="2963E5AC" w14:textId="77777777" w:rsidR="00A57869" w:rsidRPr="003553BE" w:rsidRDefault="00A57869" w:rsidP="00A57869">
      <w:pPr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14:paraId="786ECC26" w14:textId="77777777" w:rsidR="00A57869" w:rsidRPr="003553BE" w:rsidRDefault="00A57869" w:rsidP="00A57869">
      <w:pPr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553BE">
        <w:rPr>
          <w:rFonts w:ascii="Times New Roman" w:hAnsi="Times New Roman" w:cs="Times New Roman"/>
          <w:b/>
          <w:iCs/>
          <w:sz w:val="26"/>
          <w:szCs w:val="26"/>
        </w:rPr>
        <w:t xml:space="preserve">CILJEVI </w:t>
      </w:r>
    </w:p>
    <w:p w14:paraId="4D9AD7BF" w14:textId="2DB5EB97" w:rsidR="00A57869" w:rsidRPr="003553BE" w:rsidRDefault="00A57869" w:rsidP="00A57869">
      <w:pPr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3553BE">
        <w:rPr>
          <w:rFonts w:ascii="Times New Roman" w:hAnsi="Times New Roman" w:cs="Times New Roman"/>
          <w:iCs/>
          <w:sz w:val="26"/>
          <w:szCs w:val="26"/>
        </w:rPr>
        <w:t>Osnovni cilj proračunskoga planiranja u 202</w:t>
      </w:r>
      <w:r w:rsidR="00AC1916">
        <w:rPr>
          <w:rFonts w:ascii="Times New Roman" w:hAnsi="Times New Roman" w:cs="Times New Roman"/>
          <w:iCs/>
          <w:sz w:val="26"/>
          <w:szCs w:val="26"/>
        </w:rPr>
        <w:t>6</w:t>
      </w:r>
      <w:r w:rsidRPr="003553BE">
        <w:rPr>
          <w:rFonts w:ascii="Times New Roman" w:hAnsi="Times New Roman" w:cs="Times New Roman"/>
          <w:iCs/>
          <w:sz w:val="26"/>
          <w:szCs w:val="26"/>
        </w:rPr>
        <w:t xml:space="preserve">. godini je osiguranje stabilnosti Proračuna općine i uredno izvršavanje svih obveza, kao i napredak i poboljšanje životnog standarda na području Općine Kravarsko. </w:t>
      </w:r>
    </w:p>
    <w:p w14:paraId="4853A3A9" w14:textId="52DB91B4" w:rsidR="00A57869" w:rsidRPr="003553BE" w:rsidRDefault="00A57869" w:rsidP="00A57869">
      <w:pPr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553BE">
        <w:rPr>
          <w:rFonts w:ascii="Times New Roman" w:hAnsi="Times New Roman" w:cs="Times New Roman"/>
          <w:bCs/>
          <w:iCs/>
          <w:sz w:val="26"/>
          <w:szCs w:val="26"/>
        </w:rPr>
        <w:t>Proračun Općine Kravarsko za 202</w:t>
      </w:r>
      <w:r w:rsidR="00AC1916"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Pr="003553BE">
        <w:rPr>
          <w:rFonts w:ascii="Times New Roman" w:hAnsi="Times New Roman" w:cs="Times New Roman"/>
          <w:bCs/>
          <w:iCs/>
          <w:sz w:val="26"/>
          <w:szCs w:val="26"/>
        </w:rPr>
        <w:t xml:space="preserve">. godinu možete pronaći </w:t>
      </w:r>
      <w:r w:rsidR="00ED33BC" w:rsidRPr="003553BE">
        <w:rPr>
          <w:rFonts w:ascii="Times New Roman" w:hAnsi="Times New Roman" w:cs="Times New Roman"/>
          <w:bCs/>
          <w:iCs/>
          <w:sz w:val="26"/>
          <w:szCs w:val="26"/>
        </w:rPr>
        <w:t>u Glasniku Zagrebačke županije</w:t>
      </w:r>
      <w:r w:rsidR="00AC1916">
        <w:rPr>
          <w:rFonts w:ascii="Times New Roman" w:hAnsi="Times New Roman" w:cs="Times New Roman"/>
          <w:bCs/>
          <w:iCs/>
          <w:sz w:val="26"/>
          <w:szCs w:val="26"/>
        </w:rPr>
        <w:t xml:space="preserve"> (broj 52/2025)</w:t>
      </w:r>
      <w:r w:rsidR="00ED33BC" w:rsidRPr="003553BE">
        <w:rPr>
          <w:rFonts w:ascii="Times New Roman" w:hAnsi="Times New Roman" w:cs="Times New Roman"/>
          <w:bCs/>
          <w:iCs/>
          <w:sz w:val="26"/>
          <w:szCs w:val="26"/>
        </w:rPr>
        <w:t xml:space="preserve">, te </w:t>
      </w:r>
      <w:r w:rsidRPr="003553BE">
        <w:rPr>
          <w:rFonts w:ascii="Times New Roman" w:hAnsi="Times New Roman" w:cs="Times New Roman"/>
          <w:bCs/>
          <w:iCs/>
          <w:sz w:val="26"/>
          <w:szCs w:val="26"/>
        </w:rPr>
        <w:t xml:space="preserve">na Internet stranici </w:t>
      </w:r>
      <w:hyperlink r:id="rId11" w:history="1">
        <w:r w:rsidRPr="003553BE">
          <w:rPr>
            <w:rStyle w:val="Hiperveza"/>
            <w:rFonts w:ascii="Times New Roman" w:hAnsi="Times New Roman" w:cs="Times New Roman"/>
            <w:bCs/>
            <w:iCs/>
            <w:color w:val="auto"/>
            <w:sz w:val="26"/>
            <w:szCs w:val="26"/>
          </w:rPr>
          <w:t>www.kravarsko.hr</w:t>
        </w:r>
      </w:hyperlink>
      <w:r w:rsidRPr="003553BE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4BBA6C1A" w14:textId="77777777" w:rsidR="00A57869" w:rsidRPr="003553BE" w:rsidRDefault="00A57869" w:rsidP="00A57869">
      <w:pPr>
        <w:ind w:left="4956"/>
        <w:jc w:val="center"/>
        <w:rPr>
          <w:rFonts w:ascii="Times New Roman" w:hAnsi="Times New Roman" w:cs="Times New Roman"/>
          <w:sz w:val="26"/>
          <w:szCs w:val="26"/>
        </w:rPr>
      </w:pPr>
    </w:p>
    <w:p w14:paraId="49D1F5E4" w14:textId="77777777" w:rsidR="00A57869" w:rsidRPr="003553BE" w:rsidRDefault="00A57869" w:rsidP="00A57869">
      <w:pPr>
        <w:ind w:left="4956"/>
        <w:jc w:val="center"/>
        <w:rPr>
          <w:rFonts w:ascii="Times New Roman" w:hAnsi="Times New Roman" w:cs="Times New Roman"/>
          <w:sz w:val="26"/>
          <w:szCs w:val="26"/>
        </w:rPr>
      </w:pPr>
    </w:p>
    <w:p w14:paraId="16D2FA81" w14:textId="77777777" w:rsidR="00A57869" w:rsidRPr="003553BE" w:rsidRDefault="00A57869" w:rsidP="00C81D12">
      <w:pPr>
        <w:spacing w:after="0"/>
        <w:ind w:left="4956"/>
        <w:jc w:val="center"/>
        <w:rPr>
          <w:rFonts w:ascii="Times New Roman" w:hAnsi="Times New Roman" w:cs="Times New Roman"/>
          <w:sz w:val="26"/>
          <w:szCs w:val="26"/>
        </w:rPr>
      </w:pPr>
    </w:p>
    <w:p w14:paraId="36E0F610" w14:textId="77777777" w:rsidR="00C81D12" w:rsidRPr="003553BE" w:rsidRDefault="00C81D12" w:rsidP="00C81D12">
      <w:pPr>
        <w:spacing w:after="0"/>
        <w:ind w:left="4956"/>
        <w:jc w:val="center"/>
        <w:rPr>
          <w:rFonts w:ascii="Times New Roman" w:hAnsi="Times New Roman" w:cs="Times New Roman"/>
          <w:sz w:val="26"/>
          <w:szCs w:val="26"/>
        </w:rPr>
      </w:pPr>
      <w:r w:rsidRPr="003553BE">
        <w:rPr>
          <w:rFonts w:ascii="Times New Roman" w:hAnsi="Times New Roman" w:cs="Times New Roman"/>
          <w:sz w:val="26"/>
          <w:szCs w:val="26"/>
        </w:rPr>
        <w:t xml:space="preserve">Općinski </w:t>
      </w:r>
      <w:r w:rsidR="00A57869" w:rsidRPr="003553BE">
        <w:rPr>
          <w:rFonts w:ascii="Times New Roman" w:hAnsi="Times New Roman" w:cs="Times New Roman"/>
          <w:sz w:val="26"/>
          <w:szCs w:val="26"/>
        </w:rPr>
        <w:t xml:space="preserve">Načelnik </w:t>
      </w:r>
    </w:p>
    <w:p w14:paraId="6F4C9D6D" w14:textId="77777777" w:rsidR="00A57869" w:rsidRPr="003553BE" w:rsidRDefault="00A57869" w:rsidP="00C81D12">
      <w:pPr>
        <w:spacing w:after="0"/>
        <w:ind w:left="4956"/>
        <w:jc w:val="center"/>
        <w:rPr>
          <w:rFonts w:ascii="Times New Roman" w:hAnsi="Times New Roman" w:cs="Times New Roman"/>
          <w:sz w:val="26"/>
          <w:szCs w:val="26"/>
        </w:rPr>
      </w:pPr>
      <w:r w:rsidRPr="003553BE">
        <w:rPr>
          <w:rFonts w:ascii="Times New Roman" w:hAnsi="Times New Roman" w:cs="Times New Roman"/>
          <w:sz w:val="26"/>
          <w:szCs w:val="26"/>
        </w:rPr>
        <w:t>Općine Kravarsko</w:t>
      </w:r>
    </w:p>
    <w:p w14:paraId="694041BA" w14:textId="77777777" w:rsidR="00C81D12" w:rsidRPr="003553BE" w:rsidRDefault="00C81D12" w:rsidP="00C81D12">
      <w:pPr>
        <w:spacing w:after="0"/>
        <w:ind w:left="4956"/>
        <w:jc w:val="center"/>
        <w:rPr>
          <w:rFonts w:ascii="Times New Roman" w:hAnsi="Times New Roman" w:cs="Times New Roman"/>
          <w:sz w:val="26"/>
          <w:szCs w:val="26"/>
        </w:rPr>
      </w:pPr>
    </w:p>
    <w:p w14:paraId="61266265" w14:textId="77777777" w:rsidR="00A57869" w:rsidRPr="003553BE" w:rsidRDefault="00A57869" w:rsidP="00A57869">
      <w:pPr>
        <w:ind w:left="4956"/>
        <w:jc w:val="center"/>
        <w:rPr>
          <w:rFonts w:ascii="Times New Roman" w:hAnsi="Times New Roman" w:cs="Times New Roman"/>
          <w:sz w:val="26"/>
          <w:szCs w:val="26"/>
        </w:rPr>
      </w:pPr>
      <w:r w:rsidRPr="003553BE">
        <w:rPr>
          <w:rFonts w:ascii="Times New Roman" w:hAnsi="Times New Roman" w:cs="Times New Roman"/>
          <w:sz w:val="26"/>
          <w:szCs w:val="26"/>
        </w:rPr>
        <w:t>Vlado Kolarec</w:t>
      </w:r>
    </w:p>
    <w:p w14:paraId="1899B721" w14:textId="77777777" w:rsidR="00A57869" w:rsidRPr="003553BE" w:rsidRDefault="00A57869" w:rsidP="00A57869">
      <w:pPr>
        <w:ind w:left="4956"/>
        <w:jc w:val="center"/>
        <w:rPr>
          <w:rFonts w:ascii="Times New Roman" w:hAnsi="Times New Roman" w:cs="Times New Roman"/>
          <w:sz w:val="26"/>
          <w:szCs w:val="26"/>
        </w:rPr>
      </w:pPr>
    </w:p>
    <w:p w14:paraId="5C1318D2" w14:textId="77777777" w:rsidR="002D27D8" w:rsidRDefault="002D27D8"/>
    <w:sectPr w:rsidR="002D27D8" w:rsidSect="008D7A88">
      <w:footerReference w:type="default" r:id="rId12"/>
      <w:pgSz w:w="11906" w:h="16838"/>
      <w:pgMar w:top="1135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86D32" w14:textId="77777777" w:rsidR="008D7A88" w:rsidRDefault="008D7A88" w:rsidP="008D7A88">
      <w:pPr>
        <w:spacing w:after="0" w:line="240" w:lineRule="auto"/>
      </w:pPr>
      <w:r>
        <w:separator/>
      </w:r>
    </w:p>
  </w:endnote>
  <w:endnote w:type="continuationSeparator" w:id="0">
    <w:p w14:paraId="69664E58" w14:textId="77777777" w:rsidR="008D7A88" w:rsidRDefault="008D7A88" w:rsidP="008D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7164234"/>
      <w:docPartObj>
        <w:docPartGallery w:val="Page Numbers (Bottom of Page)"/>
        <w:docPartUnique/>
      </w:docPartObj>
    </w:sdtPr>
    <w:sdtEndPr/>
    <w:sdtContent>
      <w:p w14:paraId="4CAEDBC9" w14:textId="10D1ACC6" w:rsidR="008D7A88" w:rsidRDefault="008D7A8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AAF">
          <w:rPr>
            <w:noProof/>
          </w:rPr>
          <w:t>2</w:t>
        </w:r>
        <w:r>
          <w:fldChar w:fldCharType="end"/>
        </w:r>
      </w:p>
    </w:sdtContent>
  </w:sdt>
  <w:p w14:paraId="0782DD84" w14:textId="77777777" w:rsidR="008D7A88" w:rsidRDefault="008D7A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450F" w14:textId="77777777" w:rsidR="008D7A88" w:rsidRDefault="008D7A88" w:rsidP="008D7A88">
      <w:pPr>
        <w:spacing w:after="0" w:line="240" w:lineRule="auto"/>
      </w:pPr>
      <w:r>
        <w:separator/>
      </w:r>
    </w:p>
  </w:footnote>
  <w:footnote w:type="continuationSeparator" w:id="0">
    <w:p w14:paraId="6D9496FD" w14:textId="77777777" w:rsidR="008D7A88" w:rsidRDefault="008D7A88" w:rsidP="008D7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BE8"/>
    <w:multiLevelType w:val="multilevel"/>
    <w:tmpl w:val="26B2E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6D0B07"/>
    <w:multiLevelType w:val="hybridMultilevel"/>
    <w:tmpl w:val="773E15A0"/>
    <w:lvl w:ilvl="0" w:tplc="3D72B20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362C9"/>
    <w:multiLevelType w:val="hybridMultilevel"/>
    <w:tmpl w:val="6C2E98B0"/>
    <w:lvl w:ilvl="0" w:tplc="041A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826D4"/>
    <w:multiLevelType w:val="hybridMultilevel"/>
    <w:tmpl w:val="87704FB4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17A3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25578"/>
    <w:multiLevelType w:val="hybridMultilevel"/>
    <w:tmpl w:val="581A7806"/>
    <w:lvl w:ilvl="0" w:tplc="041A000F">
      <w:start w:val="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F4C6E"/>
    <w:multiLevelType w:val="hybridMultilevel"/>
    <w:tmpl w:val="D21640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C04C6"/>
    <w:multiLevelType w:val="multilevel"/>
    <w:tmpl w:val="A25890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FFFFFF" w:themeColor="background1"/>
      </w:rPr>
    </w:lvl>
  </w:abstractNum>
  <w:abstractNum w:abstractNumId="8" w15:restartNumberingAfterBreak="0">
    <w:nsid w:val="2EA24678"/>
    <w:multiLevelType w:val="hybridMultilevel"/>
    <w:tmpl w:val="98BE3DF8"/>
    <w:lvl w:ilvl="0" w:tplc="041A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22EFC"/>
    <w:multiLevelType w:val="multilevel"/>
    <w:tmpl w:val="E6CCB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5C54EB"/>
    <w:multiLevelType w:val="hybridMultilevel"/>
    <w:tmpl w:val="AF74751E"/>
    <w:lvl w:ilvl="0" w:tplc="041A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9197D"/>
    <w:multiLevelType w:val="multilevel"/>
    <w:tmpl w:val="6EF0790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3E550E4C"/>
    <w:multiLevelType w:val="hybridMultilevel"/>
    <w:tmpl w:val="DACC4E4A"/>
    <w:lvl w:ilvl="0" w:tplc="2AE4B34C">
      <w:start w:val="6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300B7F"/>
    <w:multiLevelType w:val="hybridMultilevel"/>
    <w:tmpl w:val="93C09B94"/>
    <w:lvl w:ilvl="0" w:tplc="041A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F0903"/>
    <w:multiLevelType w:val="multilevel"/>
    <w:tmpl w:val="26B2E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B5B223B"/>
    <w:multiLevelType w:val="multilevel"/>
    <w:tmpl w:val="26B2E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A630E7"/>
    <w:multiLevelType w:val="hybridMultilevel"/>
    <w:tmpl w:val="247AB58E"/>
    <w:lvl w:ilvl="0" w:tplc="041A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B6999"/>
    <w:multiLevelType w:val="hybridMultilevel"/>
    <w:tmpl w:val="78A4BF84"/>
    <w:lvl w:ilvl="0" w:tplc="3D72B20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73B79"/>
    <w:multiLevelType w:val="hybridMultilevel"/>
    <w:tmpl w:val="A380F848"/>
    <w:lvl w:ilvl="0" w:tplc="041A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6FDC"/>
    <w:multiLevelType w:val="multilevel"/>
    <w:tmpl w:val="47D2AF06"/>
    <w:lvl w:ilvl="0">
      <w:start w:val="4"/>
      <w:numFmt w:val="decimal"/>
      <w:lvlText w:val="%1.0"/>
      <w:lvlJc w:val="left"/>
      <w:pPr>
        <w:ind w:left="675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59" w:hanging="1800"/>
      </w:pPr>
      <w:rPr>
        <w:rFonts w:hint="default"/>
      </w:rPr>
    </w:lvl>
  </w:abstractNum>
  <w:abstractNum w:abstractNumId="20" w15:restartNumberingAfterBreak="0">
    <w:nsid w:val="5A983F15"/>
    <w:multiLevelType w:val="hybridMultilevel"/>
    <w:tmpl w:val="92DEE964"/>
    <w:lvl w:ilvl="0" w:tplc="041A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91B12"/>
    <w:multiLevelType w:val="multilevel"/>
    <w:tmpl w:val="FF2601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5D15B89"/>
    <w:multiLevelType w:val="hybridMultilevel"/>
    <w:tmpl w:val="DDE2B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B0EFC"/>
    <w:multiLevelType w:val="hybridMultilevel"/>
    <w:tmpl w:val="3F029304"/>
    <w:lvl w:ilvl="0" w:tplc="041A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613B1"/>
    <w:multiLevelType w:val="hybridMultilevel"/>
    <w:tmpl w:val="53C2A20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D4ECF"/>
    <w:multiLevelType w:val="hybridMultilevel"/>
    <w:tmpl w:val="6882D7B2"/>
    <w:lvl w:ilvl="0" w:tplc="2A28C580">
      <w:start w:val="34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240" w:hanging="360"/>
      </w:pPr>
    </w:lvl>
    <w:lvl w:ilvl="2" w:tplc="041A001B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1EC3872"/>
    <w:multiLevelType w:val="hybridMultilevel"/>
    <w:tmpl w:val="0AB640B6"/>
    <w:lvl w:ilvl="0" w:tplc="3D72B20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23B81"/>
    <w:multiLevelType w:val="hybridMultilevel"/>
    <w:tmpl w:val="CCA43AAC"/>
    <w:lvl w:ilvl="0" w:tplc="2918C9F2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F4832"/>
    <w:multiLevelType w:val="hybridMultilevel"/>
    <w:tmpl w:val="599E9CBC"/>
    <w:lvl w:ilvl="0" w:tplc="3F7C0D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11EC4"/>
    <w:multiLevelType w:val="hybridMultilevel"/>
    <w:tmpl w:val="769A9698"/>
    <w:lvl w:ilvl="0" w:tplc="041A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33015"/>
    <w:multiLevelType w:val="multilevel"/>
    <w:tmpl w:val="36469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11538490">
    <w:abstractNumId w:val="6"/>
  </w:num>
  <w:num w:numId="2" w16cid:durableId="846865659">
    <w:abstractNumId w:val="9"/>
  </w:num>
  <w:num w:numId="3" w16cid:durableId="742416281">
    <w:abstractNumId w:val="27"/>
  </w:num>
  <w:num w:numId="4" w16cid:durableId="1361660378">
    <w:abstractNumId w:val="7"/>
  </w:num>
  <w:num w:numId="5" w16cid:durableId="1017270273">
    <w:abstractNumId w:val="22"/>
  </w:num>
  <w:num w:numId="6" w16cid:durableId="1306469182">
    <w:abstractNumId w:val="19"/>
  </w:num>
  <w:num w:numId="7" w16cid:durableId="249772891">
    <w:abstractNumId w:val="30"/>
  </w:num>
  <w:num w:numId="8" w16cid:durableId="1478111406">
    <w:abstractNumId w:val="4"/>
  </w:num>
  <w:num w:numId="9" w16cid:durableId="436172205">
    <w:abstractNumId w:val="21"/>
  </w:num>
  <w:num w:numId="10" w16cid:durableId="36785583">
    <w:abstractNumId w:val="14"/>
  </w:num>
  <w:num w:numId="11" w16cid:durableId="60759834">
    <w:abstractNumId w:val="15"/>
  </w:num>
  <w:num w:numId="12" w16cid:durableId="1093431204">
    <w:abstractNumId w:val="0"/>
  </w:num>
  <w:num w:numId="13" w16cid:durableId="1280840435">
    <w:abstractNumId w:val="11"/>
  </w:num>
  <w:num w:numId="14" w16cid:durableId="1237132475">
    <w:abstractNumId w:val="28"/>
  </w:num>
  <w:num w:numId="15" w16cid:durableId="1338190915">
    <w:abstractNumId w:val="3"/>
  </w:num>
  <w:num w:numId="16" w16cid:durableId="59181672">
    <w:abstractNumId w:val="5"/>
  </w:num>
  <w:num w:numId="17" w16cid:durableId="454713065">
    <w:abstractNumId w:val="12"/>
  </w:num>
  <w:num w:numId="18" w16cid:durableId="575096017">
    <w:abstractNumId w:val="10"/>
  </w:num>
  <w:num w:numId="19" w16cid:durableId="821190943">
    <w:abstractNumId w:val="24"/>
  </w:num>
  <w:num w:numId="20" w16cid:durableId="1337339412">
    <w:abstractNumId w:val="17"/>
  </w:num>
  <w:num w:numId="21" w16cid:durableId="1298100198">
    <w:abstractNumId w:val="1"/>
  </w:num>
  <w:num w:numId="22" w16cid:durableId="848982803">
    <w:abstractNumId w:val="26"/>
  </w:num>
  <w:num w:numId="23" w16cid:durableId="1580944290">
    <w:abstractNumId w:val="13"/>
  </w:num>
  <w:num w:numId="24" w16cid:durableId="1067192765">
    <w:abstractNumId w:val="2"/>
  </w:num>
  <w:num w:numId="25" w16cid:durableId="1814715596">
    <w:abstractNumId w:val="29"/>
  </w:num>
  <w:num w:numId="26" w16cid:durableId="356126980">
    <w:abstractNumId w:val="25"/>
  </w:num>
  <w:num w:numId="27" w16cid:durableId="2006858961">
    <w:abstractNumId w:val="8"/>
  </w:num>
  <w:num w:numId="28" w16cid:durableId="1996910153">
    <w:abstractNumId w:val="18"/>
  </w:num>
  <w:num w:numId="29" w16cid:durableId="1047023898">
    <w:abstractNumId w:val="16"/>
  </w:num>
  <w:num w:numId="30" w16cid:durableId="1471360337">
    <w:abstractNumId w:val="20"/>
  </w:num>
  <w:num w:numId="31" w16cid:durableId="4593077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869"/>
    <w:rsid w:val="00031AC8"/>
    <w:rsid w:val="000D00F2"/>
    <w:rsid w:val="001277DA"/>
    <w:rsid w:val="001540B9"/>
    <w:rsid w:val="00157AED"/>
    <w:rsid w:val="001A65B1"/>
    <w:rsid w:val="001D5922"/>
    <w:rsid w:val="001F6B33"/>
    <w:rsid w:val="00206C43"/>
    <w:rsid w:val="0021263D"/>
    <w:rsid w:val="002143CF"/>
    <w:rsid w:val="002856A0"/>
    <w:rsid w:val="002A4AAF"/>
    <w:rsid w:val="002C4B91"/>
    <w:rsid w:val="002D27D8"/>
    <w:rsid w:val="00324C71"/>
    <w:rsid w:val="003553BE"/>
    <w:rsid w:val="003A4B8B"/>
    <w:rsid w:val="003C4E10"/>
    <w:rsid w:val="00421A41"/>
    <w:rsid w:val="00437BCA"/>
    <w:rsid w:val="00442A2D"/>
    <w:rsid w:val="00451269"/>
    <w:rsid w:val="0046354A"/>
    <w:rsid w:val="0049217E"/>
    <w:rsid w:val="004972DC"/>
    <w:rsid w:val="004D6B2A"/>
    <w:rsid w:val="004E6534"/>
    <w:rsid w:val="0051793E"/>
    <w:rsid w:val="00540042"/>
    <w:rsid w:val="00546CC2"/>
    <w:rsid w:val="005F56B3"/>
    <w:rsid w:val="00620BAF"/>
    <w:rsid w:val="00674539"/>
    <w:rsid w:val="00697409"/>
    <w:rsid w:val="006A35F2"/>
    <w:rsid w:val="006B0303"/>
    <w:rsid w:val="006B1F78"/>
    <w:rsid w:val="006C50FE"/>
    <w:rsid w:val="00717D69"/>
    <w:rsid w:val="00721877"/>
    <w:rsid w:val="007C24F0"/>
    <w:rsid w:val="007D5D1D"/>
    <w:rsid w:val="008010EB"/>
    <w:rsid w:val="008050FF"/>
    <w:rsid w:val="00814B77"/>
    <w:rsid w:val="0082468C"/>
    <w:rsid w:val="008335FD"/>
    <w:rsid w:val="00846D92"/>
    <w:rsid w:val="008A5292"/>
    <w:rsid w:val="008D7A88"/>
    <w:rsid w:val="008E73D2"/>
    <w:rsid w:val="00902708"/>
    <w:rsid w:val="0093058C"/>
    <w:rsid w:val="009521A1"/>
    <w:rsid w:val="009C2C95"/>
    <w:rsid w:val="00A163F2"/>
    <w:rsid w:val="00A438AF"/>
    <w:rsid w:val="00A57869"/>
    <w:rsid w:val="00AC1916"/>
    <w:rsid w:val="00B239E6"/>
    <w:rsid w:val="00B369F4"/>
    <w:rsid w:val="00B4748E"/>
    <w:rsid w:val="00B75408"/>
    <w:rsid w:val="00B93752"/>
    <w:rsid w:val="00BD3845"/>
    <w:rsid w:val="00BF4BD1"/>
    <w:rsid w:val="00C46678"/>
    <w:rsid w:val="00C81D12"/>
    <w:rsid w:val="00C83E8F"/>
    <w:rsid w:val="00CA0673"/>
    <w:rsid w:val="00CC4695"/>
    <w:rsid w:val="00D1333C"/>
    <w:rsid w:val="00D669C9"/>
    <w:rsid w:val="00D71572"/>
    <w:rsid w:val="00DC056F"/>
    <w:rsid w:val="00E12753"/>
    <w:rsid w:val="00E83475"/>
    <w:rsid w:val="00ED33BC"/>
    <w:rsid w:val="00F4161E"/>
    <w:rsid w:val="00F42DB4"/>
    <w:rsid w:val="00F6573A"/>
    <w:rsid w:val="00F8090B"/>
    <w:rsid w:val="00F9611B"/>
    <w:rsid w:val="00FA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1A06"/>
  <w15:chartTrackingRefBased/>
  <w15:docId w15:val="{EB2F46EB-6913-4E83-BB4A-317BECFB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B7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7869"/>
    <w:pPr>
      <w:ind w:left="720"/>
      <w:contextualSpacing/>
    </w:pPr>
  </w:style>
  <w:style w:type="table" w:customStyle="1" w:styleId="Svijetlipopis-Isticanje11">
    <w:name w:val="Svijetli popis - Isticanje 11"/>
    <w:basedOn w:val="Obinatablica"/>
    <w:uiPriority w:val="61"/>
    <w:rsid w:val="00A5786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A5786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7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7BC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D7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7A88"/>
  </w:style>
  <w:style w:type="paragraph" w:styleId="Podnoje">
    <w:name w:val="footer"/>
    <w:basedOn w:val="Normal"/>
    <w:link w:val="PodnojeChar"/>
    <w:uiPriority w:val="99"/>
    <w:unhideWhenUsed/>
    <w:rsid w:val="008D7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7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avarsko.hr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hr-HR" b="1">
                <a:solidFill>
                  <a:sysClr val="windowText" lastClr="000000"/>
                </a:solidFill>
              </a:rPr>
              <a:t>PRIHODI</a:t>
            </a:r>
            <a:r>
              <a:rPr lang="hr-HR" b="1" baseline="0">
                <a:solidFill>
                  <a:sysClr val="windowText" lastClr="000000"/>
                </a:solidFill>
              </a:rPr>
              <a:t> I PRIMICI</a:t>
            </a:r>
            <a:endParaRPr lang="en-US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3.1958473343698258E-2"/>
          <c:y val="3.6186499652052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60"/>
      <c:depthPercent val="100"/>
      <c:rAngAx val="0"/>
      <c:perspective val="2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8662300875756868"/>
          <c:y val="8.0591844258461401E-2"/>
          <c:w val="0.81337699124243135"/>
          <c:h val="0.50066326614833523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FC0-4F9A-8912-0933251DA626}"/>
              </c:ext>
            </c:extLst>
          </c:dPt>
          <c:dPt>
            <c:idx val="1"/>
            <c:bubble3D val="0"/>
            <c:spPr>
              <a:solidFill>
                <a:schemeClr val="accent4">
                  <a:lumMod val="20000"/>
                  <a:lumOff val="8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FC0-4F9A-8912-0933251DA62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0FC0-4F9A-8912-0933251DA62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0FC0-4F9A-8912-0933251DA626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0FC0-4F9A-8912-0933251DA626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0FC0-4F9A-8912-0933251DA626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0FC0-4F9A-8912-0933251DA626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0FC0-4F9A-8912-0933251DA626}"/>
              </c:ext>
            </c:extLst>
          </c:dPt>
          <c:dPt>
            <c:idx val="8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FDB8-4AFC-AB9B-509DADF4B894}"/>
              </c:ext>
            </c:extLst>
          </c:dPt>
          <c:dLbls>
            <c:dLbl>
              <c:idx val="2"/>
              <c:layout>
                <c:manualLayout>
                  <c:x val="0.11323302408981055"/>
                  <c:y val="4.4660140752846147E-2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FC0-4F9A-8912-0933251DA626}"/>
                </c:ext>
              </c:extLst>
            </c:dLbl>
            <c:dLbl>
              <c:idx val="3"/>
              <c:layout>
                <c:manualLayout>
                  <c:x val="2.2356660862936646E-2"/>
                  <c:y val="7.6060901192382402E-2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FC0-4F9A-8912-0933251DA626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List1!$A$2:$A$10</c:f>
              <c:strCache>
                <c:ptCount val="9"/>
                <c:pt idx="0">
                  <c:v>61. Prihodi od poreza</c:v>
                </c:pt>
                <c:pt idx="1">
                  <c:v>63. Pomoći iz inozemstva i od subjekata unutar općeg proračuna</c:v>
                </c:pt>
                <c:pt idx="2">
                  <c:v>64. Prihodi od imovine</c:v>
                </c:pt>
                <c:pt idx="3">
                  <c:v>65. Prihodi od upravnih i administrativnih pristojbi, pristojbi po posebnim propisima i naknada</c:v>
                </c:pt>
                <c:pt idx="4">
                  <c:v>66. Prihodi od prodaje proizvoda i robe, te pruženih usluga, prihodi od donacija, te povrati po protestiranim jamstvima</c:v>
                </c:pt>
                <c:pt idx="5">
                  <c:v>68. Kazne, upravne mjere i ostali prihodi</c:v>
                </c:pt>
                <c:pt idx="6">
                  <c:v>71. Prihodi od prodaje neproizvedene dugotrajne imovine</c:v>
                </c:pt>
                <c:pt idx="7">
                  <c:v>72. Prihodi od prodaje proizvedene dugotrajne imovine</c:v>
                </c:pt>
                <c:pt idx="8">
                  <c:v>84. Primici od zaduživanja</c:v>
                </c:pt>
              </c:strCache>
            </c:strRef>
          </c:cat>
          <c:val>
            <c:numRef>
              <c:f>List1!$B$2:$B$10</c:f>
              <c:numCache>
                <c:formatCode>#,##0.00</c:formatCode>
                <c:ptCount val="9"/>
                <c:pt idx="0">
                  <c:v>1550966</c:v>
                </c:pt>
                <c:pt idx="1">
                  <c:v>2332534</c:v>
                </c:pt>
                <c:pt idx="2">
                  <c:v>26300</c:v>
                </c:pt>
                <c:pt idx="3">
                  <c:v>143300</c:v>
                </c:pt>
                <c:pt idx="4">
                  <c:v>2500</c:v>
                </c:pt>
                <c:pt idx="5" formatCode="General">
                  <c:v>1400</c:v>
                </c:pt>
                <c:pt idx="6">
                  <c:v>4000</c:v>
                </c:pt>
                <c:pt idx="7">
                  <c:v>22000</c:v>
                </c:pt>
                <c:pt idx="8">
                  <c:v>3400000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0FC0-4F9A-8912-0933251DA62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62369721536287259"/>
          <c:w val="1"/>
          <c:h val="0.375995323924980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just"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hr-HR" b="1">
                <a:solidFill>
                  <a:sysClr val="windowText" lastClr="000000"/>
                </a:solidFill>
              </a:rPr>
              <a:t>RASHODI I IZDACI</a:t>
            </a:r>
            <a:endParaRPr lang="en-US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4.5865884411507366E-2"/>
          <c:y val="1.35363790186125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501089324618737E-2"/>
          <c:y val="9.8725841088045815E-2"/>
          <c:w val="0.96800113221141471"/>
          <c:h val="0.46184482621490497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80B-45EC-8723-C238788D507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80B-45EC-8723-C238788D507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80B-45EC-8723-C238788D507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80B-45EC-8723-C238788D507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680B-45EC-8723-C238788D507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680B-45EC-8723-C238788D5075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680B-45EC-8723-C238788D5075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680B-45EC-8723-C238788D5075}"/>
              </c:ext>
            </c:extLst>
          </c:dPt>
          <c:dPt>
            <c:idx val="8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680B-45EC-8723-C238788D5075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680B-45EC-8723-C238788D5075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680B-45EC-8723-C238788D5075}"/>
              </c:ext>
            </c:extLst>
          </c:dPt>
          <c:dLbls>
            <c:dLbl>
              <c:idx val="8"/>
              <c:layout>
                <c:manualLayout>
                  <c:x val="0.20405194448733124"/>
                  <c:y val="-0.19543207667223414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80B-45EC-8723-C238788D5075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List1!$A$2:$A$12</c:f>
              <c:strCache>
                <c:ptCount val="11"/>
                <c:pt idx="0">
                  <c:v>31. Rashodi za zaposlene</c:v>
                </c:pt>
                <c:pt idx="1">
                  <c:v>32. Materijalni rashodi</c:v>
                </c:pt>
                <c:pt idx="2">
                  <c:v>34. Financijski rashodi</c:v>
                </c:pt>
                <c:pt idx="3">
                  <c:v>35. Subvencije</c:v>
                </c:pt>
                <c:pt idx="4">
                  <c:v>36. Pomoći dane u inozemstvo i unutar općeg proračuna</c:v>
                </c:pt>
                <c:pt idx="5">
                  <c:v>37. Naknade građanima i kućanstvima na temelju osiguranja i druge naknade</c:v>
                </c:pt>
                <c:pt idx="6">
                  <c:v>38. Rashodi za donacije, kazne, naknade šteta i kapitalne pomoći</c:v>
                </c:pt>
                <c:pt idx="7">
                  <c:v>41. Rashodi za nabavu neproizvedene dugotrajne imovine</c:v>
                </c:pt>
                <c:pt idx="8">
                  <c:v>42. Rashodi za nabavu proizvedene dugotrajne imovine</c:v>
                </c:pt>
                <c:pt idx="9">
                  <c:v>43. Rashodi za dodatna ulaganja na nefinancijskoj imovini</c:v>
                </c:pt>
                <c:pt idx="10">
                  <c:v>2.1.1. Izdatci za financijsku imovinu i otplate zajmova</c:v>
                </c:pt>
              </c:strCache>
            </c:strRef>
          </c:cat>
          <c:val>
            <c:numRef>
              <c:f>List1!$B$2:$B$12</c:f>
              <c:numCache>
                <c:formatCode>#,##0.00</c:formatCode>
                <c:ptCount val="11"/>
                <c:pt idx="0">
                  <c:v>477050</c:v>
                </c:pt>
                <c:pt idx="1">
                  <c:v>614305</c:v>
                </c:pt>
                <c:pt idx="2">
                  <c:v>33570</c:v>
                </c:pt>
                <c:pt idx="3">
                  <c:v>386600</c:v>
                </c:pt>
                <c:pt idx="4">
                  <c:v>15000</c:v>
                </c:pt>
                <c:pt idx="5">
                  <c:v>141730</c:v>
                </c:pt>
                <c:pt idx="6">
                  <c:v>134310</c:v>
                </c:pt>
                <c:pt idx="7">
                  <c:v>65000</c:v>
                </c:pt>
                <c:pt idx="8">
                  <c:v>4973210</c:v>
                </c:pt>
                <c:pt idx="9">
                  <c:v>573050</c:v>
                </c:pt>
                <c:pt idx="10">
                  <c:v>69175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50-4149-B6BC-53803163229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53722211119549146"/>
          <c:w val="0.78909062837733523"/>
          <c:h val="0.451497572955664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just"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58575-E2E9-4368-A385-2B441566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7</Pages>
  <Words>1039</Words>
  <Characters>5924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Franjo Sovina</cp:lastModifiedBy>
  <cp:revision>21</cp:revision>
  <cp:lastPrinted>2023-12-04T07:46:00Z</cp:lastPrinted>
  <dcterms:created xsi:type="dcterms:W3CDTF">2023-09-07T07:56:00Z</dcterms:created>
  <dcterms:modified xsi:type="dcterms:W3CDTF">2026-03-26T13:07:00Z</dcterms:modified>
</cp:coreProperties>
</file>